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00B5463B" w:rsidRPr="00744368">
        <w:rPr>
          <w:rFonts w:eastAsia="MS Mincho" w:cs="Arial"/>
          <w:bCs/>
          <w:sz w:val="24"/>
          <w:szCs w:val="24"/>
          <w:lang w:eastAsia="ja-JP"/>
        </w:rPr>
        <w:t>8</w:t>
      </w:r>
      <w:r w:rsidR="00B5463B">
        <w:rPr>
          <w:rFonts w:eastAsia="MS Mincho" w:cs="Arial"/>
          <w:bCs/>
          <w:sz w:val="24"/>
          <w:szCs w:val="24"/>
          <w:lang w:eastAsia="ja-JP"/>
        </w:rPr>
        <w:t>6</w:t>
      </w:r>
      <w:r w:rsidRPr="00744368">
        <w:rPr>
          <w:rFonts w:eastAsia="MS Mincho" w:cs="Arial"/>
          <w:bCs/>
          <w:sz w:val="24"/>
          <w:szCs w:val="24"/>
          <w:lang w:eastAsia="ja-JP"/>
        </w:rPr>
        <w:tab/>
      </w:r>
      <w:r w:rsidRPr="00744368">
        <w:rPr>
          <w:rFonts w:eastAsia="MS Mincho" w:cs="Arial"/>
          <w:bCs/>
          <w:sz w:val="24"/>
          <w:szCs w:val="24"/>
          <w:lang w:eastAsia="ja-JP"/>
        </w:rPr>
        <w:tab/>
      </w:r>
      <w:r w:rsidR="00E914D9" w:rsidRPr="00E914D9">
        <w:rPr>
          <w:rFonts w:cs="Arial"/>
          <w:bCs/>
          <w:sz w:val="24"/>
          <w:szCs w:val="24"/>
        </w:rPr>
        <w:t>R1-</w:t>
      </w:r>
      <w:r w:rsidR="00545D46" w:rsidRPr="00545D46">
        <w:rPr>
          <w:rFonts w:cs="Arial"/>
          <w:color w:val="000000"/>
          <w:sz w:val="16"/>
          <w:szCs w:val="16"/>
          <w:lang w:eastAsia="sv-SE"/>
        </w:rPr>
        <w:t xml:space="preserve"> </w:t>
      </w:r>
      <w:r w:rsidR="00545D46" w:rsidRPr="00545D46">
        <w:rPr>
          <w:rFonts w:cs="Arial"/>
          <w:bCs/>
          <w:sz w:val="24"/>
          <w:szCs w:val="24"/>
        </w:rPr>
        <w:t>167011</w:t>
      </w:r>
    </w:p>
    <w:p w:rsidR="00005DBD" w:rsidRDefault="00B5463B" w:rsidP="004E71AA">
      <w:pPr>
        <w:pStyle w:val="Header"/>
        <w:tabs>
          <w:tab w:val="right" w:pos="8280"/>
          <w:tab w:val="right" w:pos="9781"/>
        </w:tabs>
        <w:ind w:right="-58"/>
        <w:rPr>
          <w:rFonts w:cs="Arial"/>
          <w:bCs/>
          <w:sz w:val="24"/>
          <w:szCs w:val="24"/>
        </w:rPr>
      </w:pPr>
      <w:r>
        <w:rPr>
          <w:rFonts w:cs="Arial"/>
          <w:bCs/>
          <w:sz w:val="24"/>
          <w:szCs w:val="24"/>
        </w:rPr>
        <w:t>Gothenburg, Sweden, 22-26 August 2016</w:t>
      </w:r>
    </w:p>
    <w:p w:rsidR="004E71AA" w:rsidRPr="004E71AA" w:rsidRDefault="004E71AA" w:rsidP="004E71AA">
      <w:pPr>
        <w:pStyle w:val="Header"/>
        <w:tabs>
          <w:tab w:val="right" w:pos="8280"/>
          <w:tab w:val="right" w:pos="9781"/>
        </w:tabs>
        <w:ind w:right="-58"/>
        <w:rPr>
          <w:rFonts w:cs="Arial"/>
          <w:bCs/>
          <w:sz w:val="24"/>
          <w:szCs w:val="24"/>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DE4F23">
        <w:rPr>
          <w:sz w:val="20"/>
          <w:lang w:val="en-US"/>
        </w:rPr>
        <w:t>Content</w:t>
      </w:r>
      <w:r w:rsidR="00032B63">
        <w:rPr>
          <w:sz w:val="20"/>
          <w:lang w:val="en-US"/>
        </w:rPr>
        <w:t>s</w:t>
      </w:r>
      <w:r w:rsidR="00DE4F23">
        <w:rPr>
          <w:sz w:val="20"/>
          <w:lang w:val="en-US"/>
        </w:rPr>
        <w:t xml:space="preserve"> of PS</w:t>
      </w:r>
      <w:r w:rsidR="009D20FE">
        <w:rPr>
          <w:sz w:val="20"/>
          <w:lang w:val="en-US"/>
        </w:rPr>
        <w:t>C</w:t>
      </w:r>
      <w:r w:rsidR="00DE4F23">
        <w:rPr>
          <w:sz w:val="20"/>
          <w:lang w:val="en-US"/>
        </w:rPr>
        <w:t>CH</w:t>
      </w:r>
      <w:r w:rsidR="00032B63">
        <w:rPr>
          <w:sz w:val="20"/>
          <w:lang w:val="en-US"/>
        </w:rPr>
        <w:t xml:space="preserve"> for V2V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545D46">
        <w:rPr>
          <w:sz w:val="20"/>
          <w:lang w:val="en-US"/>
        </w:rPr>
        <w:t>7.2.2.5</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335A3F" w:rsidRPr="0074575F" w:rsidRDefault="00335A3F" w:rsidP="005360AD">
      <w:pPr>
        <w:pStyle w:val="BodyText"/>
        <w:spacing w:after="240"/>
        <w:jc w:val="both"/>
        <w:rPr>
          <w:sz w:val="20"/>
          <w:szCs w:val="20"/>
        </w:rPr>
      </w:pPr>
      <w:r w:rsidRPr="0074575F">
        <w:rPr>
          <w:sz w:val="20"/>
          <w:szCs w:val="20"/>
        </w:rPr>
        <w:t>RAN1 #8</w:t>
      </w:r>
      <w:r w:rsidR="00B5463B">
        <w:rPr>
          <w:sz w:val="20"/>
          <w:szCs w:val="20"/>
        </w:rPr>
        <w:t>5</w:t>
      </w:r>
      <w:r w:rsidRPr="0074575F">
        <w:rPr>
          <w:sz w:val="20"/>
          <w:szCs w:val="20"/>
        </w:rPr>
        <w:t xml:space="preserve"> </w:t>
      </w:r>
      <w:r w:rsidR="004703DC">
        <w:rPr>
          <w:sz w:val="20"/>
          <w:szCs w:val="20"/>
        </w:rPr>
        <w:t>has made the following working assumption and agreement:</w:t>
      </w:r>
    </w:p>
    <w:p w:rsidR="006F4774" w:rsidRPr="006F4774" w:rsidRDefault="006F4774" w:rsidP="006F4774">
      <w:pPr>
        <w:pStyle w:val="LGTdoc"/>
        <w:spacing w:afterLines="0" w:line="240" w:lineRule="atLeast"/>
        <w:rPr>
          <w:b/>
          <w:i/>
          <w:sz w:val="20"/>
          <w:szCs w:val="20"/>
          <w:lang w:val="en-US"/>
        </w:rPr>
      </w:pPr>
      <w:r w:rsidRPr="006F4774">
        <w:rPr>
          <w:rFonts w:hint="eastAsia"/>
          <w:b/>
          <w:i/>
          <w:sz w:val="20"/>
          <w:szCs w:val="20"/>
          <w:highlight w:val="darkYellow"/>
          <w:lang w:val="en-US"/>
        </w:rPr>
        <w:t>Working assumption:</w:t>
      </w:r>
    </w:p>
    <w:p w:rsidR="006F4774" w:rsidRPr="006F4774" w:rsidRDefault="006F4774" w:rsidP="006F4774">
      <w:pPr>
        <w:pStyle w:val="LGTdoc"/>
        <w:numPr>
          <w:ilvl w:val="1"/>
          <w:numId w:val="64"/>
        </w:numPr>
        <w:spacing w:afterLines="0" w:line="240" w:lineRule="atLeast"/>
        <w:rPr>
          <w:i/>
          <w:sz w:val="20"/>
          <w:szCs w:val="20"/>
          <w:lang w:val="en-US"/>
        </w:rPr>
      </w:pPr>
      <w:r w:rsidRPr="006F4774">
        <w:rPr>
          <w:rFonts w:hint="eastAsia"/>
          <w:i/>
          <w:sz w:val="20"/>
          <w:szCs w:val="20"/>
          <w:lang w:val="en-US"/>
        </w:rPr>
        <w:t xml:space="preserve">SCI </w:t>
      </w:r>
      <w:r w:rsidRPr="006F4774">
        <w:rPr>
          <w:i/>
          <w:sz w:val="20"/>
          <w:szCs w:val="20"/>
          <w:lang w:val="en-US"/>
        </w:rPr>
        <w:t>explicitly</w:t>
      </w:r>
      <w:r w:rsidRPr="006F4774">
        <w:rPr>
          <w:rFonts w:hint="eastAsia"/>
          <w:i/>
          <w:sz w:val="20"/>
          <w:szCs w:val="20"/>
          <w:lang w:val="en-US"/>
        </w:rPr>
        <w:t xml:space="preserve"> includes priority information.</w:t>
      </w:r>
    </w:p>
    <w:p w:rsidR="006F4774" w:rsidRPr="006F4774" w:rsidRDefault="006F4774" w:rsidP="006F4774">
      <w:pPr>
        <w:pStyle w:val="LGTdoc"/>
        <w:numPr>
          <w:ilvl w:val="2"/>
          <w:numId w:val="64"/>
        </w:numPr>
        <w:spacing w:afterLines="0" w:line="240" w:lineRule="atLeast"/>
        <w:rPr>
          <w:i/>
          <w:sz w:val="20"/>
          <w:szCs w:val="20"/>
          <w:lang w:val="en-US"/>
        </w:rPr>
      </w:pPr>
      <w:r w:rsidRPr="006F4774">
        <w:rPr>
          <w:rFonts w:hint="eastAsia"/>
          <w:i/>
          <w:sz w:val="20"/>
          <w:szCs w:val="20"/>
          <w:lang w:val="en-US"/>
        </w:rPr>
        <w:t>FFS how this priority information is exactly transmitted in SCI.</w:t>
      </w:r>
    </w:p>
    <w:p w:rsidR="006F4774" w:rsidRPr="006F4774" w:rsidRDefault="006F4774" w:rsidP="006F4774">
      <w:pPr>
        <w:pStyle w:val="LGTdoc"/>
        <w:numPr>
          <w:ilvl w:val="2"/>
          <w:numId w:val="64"/>
        </w:numPr>
        <w:spacing w:afterLines="0" w:line="240" w:lineRule="atLeast"/>
        <w:rPr>
          <w:i/>
          <w:sz w:val="20"/>
          <w:szCs w:val="20"/>
          <w:lang w:val="en-US"/>
        </w:rPr>
      </w:pPr>
      <w:r w:rsidRPr="006F4774">
        <w:rPr>
          <w:rFonts w:hint="eastAsia"/>
          <w:i/>
          <w:sz w:val="20"/>
          <w:szCs w:val="20"/>
          <w:lang w:val="en-US"/>
        </w:rPr>
        <w:t>Priority information in a decoded SCI is used in resource (re)selection.</w:t>
      </w:r>
    </w:p>
    <w:p w:rsidR="006F4774" w:rsidRPr="006F4774" w:rsidRDefault="006F4774" w:rsidP="006F4774">
      <w:pPr>
        <w:pStyle w:val="LGTdoc"/>
        <w:numPr>
          <w:ilvl w:val="2"/>
          <w:numId w:val="64"/>
        </w:numPr>
        <w:spacing w:afterLines="0" w:line="240" w:lineRule="atLeast"/>
        <w:rPr>
          <w:i/>
          <w:sz w:val="20"/>
          <w:szCs w:val="20"/>
          <w:lang w:val="en-US"/>
        </w:rPr>
      </w:pPr>
      <w:r w:rsidRPr="006F4774">
        <w:rPr>
          <w:rFonts w:hint="eastAsia"/>
          <w:i/>
          <w:sz w:val="20"/>
          <w:szCs w:val="20"/>
          <w:lang w:val="en-US"/>
        </w:rPr>
        <w:t xml:space="preserve">Priority information in a decoded SCI is not used as a condition to trigger resource reselection </w:t>
      </w:r>
    </w:p>
    <w:p w:rsidR="006F4774" w:rsidRPr="006F4774" w:rsidRDefault="006F4774" w:rsidP="006F4774">
      <w:pPr>
        <w:pStyle w:val="LGTdoc"/>
        <w:numPr>
          <w:ilvl w:val="2"/>
          <w:numId w:val="64"/>
        </w:numPr>
        <w:spacing w:afterLines="0" w:line="240" w:lineRule="atLeast"/>
        <w:rPr>
          <w:i/>
          <w:sz w:val="20"/>
          <w:szCs w:val="20"/>
          <w:lang w:val="en-US"/>
        </w:rPr>
      </w:pPr>
      <w:r w:rsidRPr="006F4774">
        <w:rPr>
          <w:rFonts w:hint="eastAsia"/>
          <w:i/>
          <w:sz w:val="20"/>
          <w:szCs w:val="20"/>
          <w:lang w:val="en-US"/>
        </w:rPr>
        <w:t>Priority information in a decoded SCI is not used as a condition to drop transmission.</w:t>
      </w:r>
    </w:p>
    <w:p w:rsidR="006F4774" w:rsidRDefault="006F4774" w:rsidP="00F66D4F">
      <w:pPr>
        <w:spacing w:after="0"/>
        <w:jc w:val="both"/>
        <w:rPr>
          <w:rFonts w:cs="Times"/>
        </w:rPr>
      </w:pPr>
    </w:p>
    <w:p w:rsidR="003F19AA" w:rsidRPr="003F19AA" w:rsidRDefault="003F19AA" w:rsidP="003F19AA">
      <w:pPr>
        <w:rPr>
          <w:rFonts w:eastAsia="Malgun Gothic"/>
          <w:b/>
          <w:i/>
          <w:iCs/>
          <w:highlight w:val="green"/>
          <w:u w:val="single"/>
        </w:rPr>
      </w:pPr>
      <w:r w:rsidRPr="003F19AA">
        <w:rPr>
          <w:rFonts w:eastAsia="Malgun Gothic"/>
          <w:b/>
          <w:i/>
          <w:iCs/>
          <w:highlight w:val="green"/>
          <w:u w:val="single"/>
        </w:rPr>
        <w:t>Agreement:</w:t>
      </w:r>
    </w:p>
    <w:p w:rsidR="003F19AA" w:rsidRPr="003F19AA" w:rsidRDefault="003F19AA" w:rsidP="003F19AA">
      <w:pPr>
        <w:pStyle w:val="LGTdoc"/>
        <w:numPr>
          <w:ilvl w:val="0"/>
          <w:numId w:val="65"/>
        </w:numPr>
        <w:spacing w:afterLines="0" w:line="240" w:lineRule="auto"/>
        <w:rPr>
          <w:i/>
          <w:sz w:val="20"/>
          <w:szCs w:val="20"/>
          <w:lang w:val="en-US"/>
        </w:rPr>
      </w:pPr>
      <w:r w:rsidRPr="003F19AA">
        <w:rPr>
          <w:rFonts w:hint="eastAsia"/>
          <w:i/>
          <w:sz w:val="20"/>
          <w:szCs w:val="20"/>
          <w:lang w:val="en-US"/>
        </w:rPr>
        <w:t xml:space="preserve">For all the PSCCH/PSSCH/SLSS/PSBCH transmissions for V2V in all the resource allocation modes, </w:t>
      </w:r>
      <w:r w:rsidRPr="003F19AA">
        <w:rPr>
          <w:i/>
          <w:position w:val="-14"/>
        </w:rPr>
        <w:object w:dxaOrig="1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8.8pt" o:ole="">
            <v:imagedata r:id="rId8" o:title=""/>
          </v:shape>
          <o:OLEObject Type="Embed" ProgID="Equation.3" ShapeID="_x0000_i1025" DrawAspect="Content" ObjectID="_1532522495" r:id="rId9"/>
        </w:object>
      </w:r>
    </w:p>
    <w:p w:rsidR="003F19AA" w:rsidRPr="003F19AA" w:rsidRDefault="003F19AA" w:rsidP="003F19AA">
      <w:pPr>
        <w:pStyle w:val="LGTdoc"/>
        <w:numPr>
          <w:ilvl w:val="0"/>
          <w:numId w:val="65"/>
        </w:numPr>
        <w:spacing w:afterLines="0" w:line="240" w:lineRule="auto"/>
        <w:rPr>
          <w:i/>
          <w:sz w:val="20"/>
          <w:szCs w:val="20"/>
          <w:lang w:val="en-US"/>
        </w:rPr>
      </w:pPr>
      <w:r w:rsidRPr="003F19AA">
        <w:rPr>
          <w:rFonts w:hint="eastAsia"/>
          <w:i/>
          <w:sz w:val="20"/>
          <w:szCs w:val="20"/>
          <w:lang w:val="en-US"/>
        </w:rPr>
        <w:t xml:space="preserve">FFS in RAN1 on the receiver UE assumption on the reception timing, e.g., whether it can assume that all the transmissions in a single </w:t>
      </w:r>
      <w:proofErr w:type="spellStart"/>
      <w:r w:rsidRPr="003F19AA">
        <w:rPr>
          <w:rFonts w:hint="eastAsia"/>
          <w:i/>
          <w:sz w:val="20"/>
          <w:szCs w:val="20"/>
          <w:lang w:val="en-US"/>
        </w:rPr>
        <w:t>subframe</w:t>
      </w:r>
      <w:proofErr w:type="spellEnd"/>
      <w:r w:rsidRPr="003F19AA">
        <w:rPr>
          <w:rFonts w:hint="eastAsia"/>
          <w:i/>
          <w:sz w:val="20"/>
          <w:szCs w:val="20"/>
          <w:lang w:val="en-US"/>
        </w:rPr>
        <w:t xml:space="preserve"> use the same synchronization reference.</w:t>
      </w:r>
    </w:p>
    <w:p w:rsidR="003F19AA" w:rsidRPr="003F19AA" w:rsidRDefault="003F19AA" w:rsidP="00F66D4F">
      <w:pPr>
        <w:spacing w:after="0"/>
        <w:jc w:val="both"/>
        <w:rPr>
          <w:rFonts w:cs="Times"/>
          <w:lang w:val="en-US"/>
        </w:rPr>
      </w:pPr>
    </w:p>
    <w:p w:rsidR="00335A3F" w:rsidRPr="0074575F" w:rsidRDefault="00317651" w:rsidP="005360AD">
      <w:pPr>
        <w:pStyle w:val="BodyText"/>
        <w:spacing w:after="240"/>
        <w:jc w:val="both"/>
        <w:rPr>
          <w:sz w:val="20"/>
          <w:szCs w:val="20"/>
        </w:rPr>
      </w:pPr>
      <w:r>
        <w:rPr>
          <w:sz w:val="20"/>
          <w:szCs w:val="20"/>
        </w:rPr>
        <w:t xml:space="preserve">The above </w:t>
      </w:r>
      <w:r w:rsidR="004703DC">
        <w:rPr>
          <w:sz w:val="20"/>
          <w:szCs w:val="20"/>
        </w:rPr>
        <w:t xml:space="preserve">assumption and </w:t>
      </w:r>
      <w:r>
        <w:rPr>
          <w:sz w:val="20"/>
          <w:szCs w:val="20"/>
        </w:rPr>
        <w:t xml:space="preserve">agreements dictate at least part of the contents of the PSCCH and </w:t>
      </w:r>
      <w:r w:rsidR="004703DC">
        <w:rPr>
          <w:sz w:val="20"/>
          <w:szCs w:val="20"/>
        </w:rPr>
        <w:t xml:space="preserve">of </w:t>
      </w:r>
      <w:r>
        <w:rPr>
          <w:sz w:val="20"/>
          <w:szCs w:val="20"/>
        </w:rPr>
        <w:t xml:space="preserve">the DCI </w:t>
      </w:r>
      <w:r w:rsidR="00E57D56">
        <w:rPr>
          <w:sz w:val="20"/>
          <w:szCs w:val="20"/>
        </w:rPr>
        <w:t xml:space="preserve">(for mode-1 resource allocation) </w:t>
      </w:r>
      <w:r>
        <w:rPr>
          <w:sz w:val="20"/>
          <w:szCs w:val="20"/>
        </w:rPr>
        <w:t>for V2</w:t>
      </w:r>
      <w:r w:rsidR="00E57D56">
        <w:rPr>
          <w:sz w:val="20"/>
          <w:szCs w:val="20"/>
        </w:rPr>
        <w:t>V</w:t>
      </w:r>
      <w:r>
        <w:rPr>
          <w:sz w:val="20"/>
          <w:szCs w:val="20"/>
        </w:rPr>
        <w:t xml:space="preserve"> over PC5. </w:t>
      </w:r>
      <w:r w:rsidR="00264D33" w:rsidRPr="0074575F">
        <w:rPr>
          <w:sz w:val="20"/>
          <w:szCs w:val="20"/>
        </w:rPr>
        <w:t xml:space="preserve">In this paper we discuss </w:t>
      </w:r>
      <w:r w:rsidR="00DE4F23" w:rsidRPr="0074575F">
        <w:rPr>
          <w:sz w:val="20"/>
          <w:szCs w:val="20"/>
        </w:rPr>
        <w:t xml:space="preserve">the contents of </w:t>
      </w:r>
      <w:r>
        <w:rPr>
          <w:sz w:val="20"/>
          <w:szCs w:val="20"/>
        </w:rPr>
        <w:t xml:space="preserve">the </w:t>
      </w:r>
      <w:r w:rsidR="00DE4F23" w:rsidRPr="0074575F">
        <w:rPr>
          <w:sz w:val="20"/>
          <w:szCs w:val="20"/>
        </w:rPr>
        <w:t>PSCCH</w:t>
      </w:r>
      <w:r w:rsidR="004206EB" w:rsidRPr="0074575F">
        <w:rPr>
          <w:sz w:val="20"/>
          <w:szCs w:val="20"/>
        </w:rPr>
        <w:t xml:space="preserve">. In a companion paper </w:t>
      </w:r>
      <w:r w:rsidR="001547E5">
        <w:rPr>
          <w:sz w:val="20"/>
          <w:szCs w:val="20"/>
        </w:rPr>
        <w:fldChar w:fldCharType="begin"/>
      </w:r>
      <w:r w:rsidR="001547E5">
        <w:rPr>
          <w:sz w:val="20"/>
          <w:szCs w:val="20"/>
        </w:rPr>
        <w:instrText xml:space="preserve"> REF _Ref450906812 \r \h </w:instrText>
      </w:r>
      <w:r w:rsidR="001547E5">
        <w:rPr>
          <w:sz w:val="20"/>
          <w:szCs w:val="20"/>
        </w:rPr>
      </w:r>
      <w:r w:rsidR="001547E5">
        <w:rPr>
          <w:sz w:val="20"/>
          <w:szCs w:val="20"/>
        </w:rPr>
        <w:fldChar w:fldCharType="separate"/>
      </w:r>
      <w:r w:rsidR="00545D46">
        <w:rPr>
          <w:sz w:val="20"/>
          <w:szCs w:val="20"/>
        </w:rPr>
        <w:t>[1]</w:t>
      </w:r>
      <w:r w:rsidR="001547E5">
        <w:rPr>
          <w:sz w:val="20"/>
          <w:szCs w:val="20"/>
        </w:rPr>
        <w:fldChar w:fldCharType="end"/>
      </w:r>
      <w:r w:rsidR="001547E5">
        <w:rPr>
          <w:sz w:val="20"/>
          <w:szCs w:val="20"/>
        </w:rPr>
        <w:t xml:space="preserve"> </w:t>
      </w:r>
      <w:r w:rsidR="004206EB" w:rsidRPr="0074575F">
        <w:rPr>
          <w:sz w:val="20"/>
          <w:szCs w:val="20"/>
        </w:rPr>
        <w:t>we discuss related issues in</w:t>
      </w:r>
      <w:r w:rsidR="006B6BFA" w:rsidRPr="0074575F">
        <w:rPr>
          <w:sz w:val="20"/>
          <w:szCs w:val="20"/>
        </w:rPr>
        <w:t xml:space="preserve"> the </w:t>
      </w:r>
      <w:r>
        <w:rPr>
          <w:sz w:val="20"/>
          <w:szCs w:val="20"/>
        </w:rPr>
        <w:t>DCI</w:t>
      </w:r>
      <w:r w:rsidR="006B6BFA" w:rsidRPr="0074575F">
        <w:rPr>
          <w:sz w:val="20"/>
          <w:szCs w:val="20"/>
        </w:rPr>
        <w:t xml:space="preserve"> </w:t>
      </w:r>
      <w:r w:rsidR="00E57D56">
        <w:rPr>
          <w:sz w:val="20"/>
          <w:szCs w:val="20"/>
        </w:rPr>
        <w:t>content.</w:t>
      </w:r>
    </w:p>
    <w:p w:rsidR="001C33A7" w:rsidRDefault="00DE4F23" w:rsidP="001C33A7">
      <w:pPr>
        <w:pStyle w:val="Heading1"/>
      </w:pPr>
      <w:bookmarkStart w:id="3" w:name="_Ref446946102"/>
      <w:r>
        <w:t>Content</w:t>
      </w:r>
      <w:r w:rsidR="002D3955">
        <w:t>s</w:t>
      </w:r>
      <w:r>
        <w:t xml:space="preserve"> of PS</w:t>
      </w:r>
      <w:r w:rsidR="00E464F6">
        <w:t>C</w:t>
      </w:r>
      <w:r>
        <w:t>CH</w:t>
      </w:r>
      <w:bookmarkEnd w:id="3"/>
      <w:r w:rsidR="00B96A27">
        <w:t xml:space="preserve"> for V2V</w:t>
      </w:r>
      <w:r w:rsidR="00DA3B44">
        <w:t xml:space="preserve"> over PC5</w:t>
      </w:r>
    </w:p>
    <w:p w:rsidR="008D0C7C" w:rsidRPr="0074575F" w:rsidRDefault="004206EB" w:rsidP="00472FE6">
      <w:pPr>
        <w:pStyle w:val="BodyText"/>
        <w:spacing w:after="240"/>
        <w:jc w:val="both"/>
        <w:rPr>
          <w:sz w:val="20"/>
          <w:szCs w:val="20"/>
        </w:rPr>
      </w:pPr>
      <w:r w:rsidRPr="0074575F">
        <w:rPr>
          <w:sz w:val="20"/>
          <w:szCs w:val="20"/>
        </w:rPr>
        <w:t>To support</w:t>
      </w:r>
      <w:r w:rsidR="002D3955" w:rsidRPr="0074575F">
        <w:rPr>
          <w:sz w:val="20"/>
          <w:szCs w:val="20"/>
        </w:rPr>
        <w:t xml:space="preserve"> V2X a lot of enhancements to the </w:t>
      </w:r>
      <w:proofErr w:type="spellStart"/>
      <w:r w:rsidR="002D3955" w:rsidRPr="0074575F">
        <w:rPr>
          <w:sz w:val="20"/>
          <w:szCs w:val="20"/>
        </w:rPr>
        <w:t>sidelink</w:t>
      </w:r>
      <w:proofErr w:type="spellEnd"/>
      <w:r w:rsidRPr="0074575F">
        <w:rPr>
          <w:sz w:val="20"/>
          <w:szCs w:val="20"/>
        </w:rPr>
        <w:t xml:space="preserve"> are required, especially enhancements to resource pool structure</w:t>
      </w:r>
      <w:r w:rsidR="00DA3B44" w:rsidRPr="0074575F">
        <w:rPr>
          <w:sz w:val="20"/>
          <w:szCs w:val="20"/>
        </w:rPr>
        <w:t>s</w:t>
      </w:r>
      <w:r w:rsidRPr="0074575F">
        <w:rPr>
          <w:sz w:val="20"/>
          <w:szCs w:val="20"/>
        </w:rPr>
        <w:t xml:space="preserve"> and resource allocation mechanism</w:t>
      </w:r>
      <w:r w:rsidR="00DA3B44" w:rsidRPr="0074575F">
        <w:rPr>
          <w:sz w:val="20"/>
          <w:szCs w:val="20"/>
        </w:rPr>
        <w:t>s</w:t>
      </w:r>
      <w:r w:rsidR="002D3955" w:rsidRPr="0074575F">
        <w:rPr>
          <w:sz w:val="20"/>
          <w:szCs w:val="20"/>
        </w:rPr>
        <w:t xml:space="preserve">. </w:t>
      </w:r>
      <w:r w:rsidRPr="0074575F">
        <w:rPr>
          <w:sz w:val="20"/>
          <w:szCs w:val="20"/>
        </w:rPr>
        <w:t>As a result, the content</w:t>
      </w:r>
      <w:r w:rsidR="00DA3B44" w:rsidRPr="0074575F">
        <w:rPr>
          <w:sz w:val="20"/>
          <w:szCs w:val="20"/>
        </w:rPr>
        <w:t>s</w:t>
      </w:r>
      <w:r w:rsidRPr="0074575F">
        <w:rPr>
          <w:sz w:val="20"/>
          <w:szCs w:val="20"/>
        </w:rPr>
        <w:t xml:space="preserve"> of PSCCH need to be extensively revised. </w:t>
      </w:r>
      <w:r w:rsidR="007F78DE">
        <w:rPr>
          <w:sz w:val="20"/>
          <w:szCs w:val="20"/>
        </w:rPr>
        <w:t>At least t</w:t>
      </w:r>
      <w:r w:rsidR="008D21F4" w:rsidRPr="0074575F">
        <w:rPr>
          <w:sz w:val="20"/>
          <w:szCs w:val="20"/>
        </w:rPr>
        <w:t>he following aspects need to be taken into account:</w:t>
      </w:r>
    </w:p>
    <w:p w:rsidR="00DA3B44" w:rsidRPr="0074575F" w:rsidRDefault="008D21F4" w:rsidP="000D20DC">
      <w:pPr>
        <w:pStyle w:val="BodyText"/>
        <w:numPr>
          <w:ilvl w:val="0"/>
          <w:numId w:val="59"/>
        </w:numPr>
        <w:spacing w:after="240"/>
        <w:jc w:val="both"/>
        <w:rPr>
          <w:rFonts w:eastAsia="MS Mincho"/>
          <w:sz w:val="20"/>
          <w:szCs w:val="20"/>
          <w:lang w:eastAsia="ja-JP"/>
        </w:rPr>
      </w:pPr>
      <w:r w:rsidRPr="0074575F">
        <w:rPr>
          <w:rFonts w:eastAsia="MS Mincho"/>
          <w:sz w:val="20"/>
          <w:szCs w:val="20"/>
          <w:lang w:eastAsia="ja-JP"/>
        </w:rPr>
        <w:t xml:space="preserve">Scheduling and booking: </w:t>
      </w:r>
      <w:r w:rsidR="00AD5C3E" w:rsidRPr="0074575F">
        <w:rPr>
          <w:rFonts w:eastAsia="MS Mincho"/>
          <w:sz w:val="20"/>
          <w:szCs w:val="20"/>
          <w:lang w:eastAsia="ja-JP"/>
        </w:rPr>
        <w:t xml:space="preserve">In our concept (details </w:t>
      </w:r>
      <w:r w:rsidR="000819E9">
        <w:rPr>
          <w:rFonts w:eastAsia="MS Mincho"/>
          <w:sz w:val="20"/>
          <w:szCs w:val="20"/>
          <w:lang w:eastAsia="ja-JP"/>
        </w:rPr>
        <w:t xml:space="preserve">given </w:t>
      </w:r>
      <w:r w:rsidR="00AD5C3E" w:rsidRPr="0074575F">
        <w:rPr>
          <w:rFonts w:eastAsia="MS Mincho"/>
          <w:sz w:val="20"/>
          <w:szCs w:val="20"/>
          <w:lang w:eastAsia="ja-JP"/>
        </w:rPr>
        <w:t>in</w:t>
      </w:r>
      <w:r w:rsidR="001547E5">
        <w:rPr>
          <w:rFonts w:eastAsia="MS Mincho"/>
          <w:sz w:val="20"/>
          <w:szCs w:val="20"/>
          <w:lang w:eastAsia="ja-JP"/>
        </w:rPr>
        <w:t xml:space="preserve"> </w:t>
      </w:r>
      <w:r w:rsidR="001547E5">
        <w:rPr>
          <w:rFonts w:eastAsia="MS Mincho"/>
          <w:sz w:val="20"/>
          <w:szCs w:val="20"/>
          <w:lang w:eastAsia="ja-JP"/>
        </w:rPr>
        <w:fldChar w:fldCharType="begin"/>
      </w:r>
      <w:r w:rsidR="001547E5">
        <w:rPr>
          <w:rFonts w:eastAsia="MS Mincho"/>
          <w:sz w:val="20"/>
          <w:szCs w:val="20"/>
          <w:lang w:eastAsia="ja-JP"/>
        </w:rPr>
        <w:instrText xml:space="preserve"> REF _Ref447207565 \r \h </w:instrText>
      </w:r>
      <w:r w:rsidR="001547E5">
        <w:rPr>
          <w:rFonts w:eastAsia="MS Mincho"/>
          <w:sz w:val="20"/>
          <w:szCs w:val="20"/>
          <w:lang w:eastAsia="ja-JP"/>
        </w:rPr>
      </w:r>
      <w:r w:rsidR="001547E5">
        <w:rPr>
          <w:rFonts w:eastAsia="MS Mincho"/>
          <w:sz w:val="20"/>
          <w:szCs w:val="20"/>
          <w:lang w:eastAsia="ja-JP"/>
        </w:rPr>
        <w:fldChar w:fldCharType="separate"/>
      </w:r>
      <w:r w:rsidR="00545D46">
        <w:rPr>
          <w:rFonts w:eastAsia="MS Mincho"/>
          <w:sz w:val="20"/>
          <w:szCs w:val="20"/>
          <w:lang w:eastAsia="ja-JP"/>
        </w:rPr>
        <w:t>[2]</w:t>
      </w:r>
      <w:r w:rsidR="001547E5">
        <w:rPr>
          <w:rFonts w:eastAsia="MS Mincho"/>
          <w:sz w:val="20"/>
          <w:szCs w:val="20"/>
          <w:lang w:eastAsia="ja-JP"/>
        </w:rPr>
        <w:fldChar w:fldCharType="end"/>
      </w:r>
      <w:r w:rsidR="00AD5C3E" w:rsidRPr="0074575F">
        <w:rPr>
          <w:rFonts w:eastAsia="MS Mincho"/>
          <w:sz w:val="20"/>
          <w:szCs w:val="20"/>
          <w:lang w:eastAsia="ja-JP"/>
        </w:rPr>
        <w:t>)</w:t>
      </w:r>
      <w:r w:rsidR="00F56251" w:rsidRPr="0074575F">
        <w:rPr>
          <w:rFonts w:eastAsia="MS Mincho"/>
          <w:sz w:val="20"/>
          <w:szCs w:val="20"/>
          <w:lang w:eastAsia="ja-JP"/>
        </w:rPr>
        <w:t xml:space="preserve"> each SA is used to schedule the (re)transmissions of a TB and book resources for transmission</w:t>
      </w:r>
      <w:r w:rsidR="004D7FDF" w:rsidRPr="0074575F">
        <w:rPr>
          <w:rFonts w:eastAsia="MS Mincho"/>
          <w:sz w:val="20"/>
          <w:szCs w:val="20"/>
          <w:lang w:eastAsia="ja-JP"/>
        </w:rPr>
        <w:t>s of a future TB</w:t>
      </w:r>
      <w:r w:rsidR="00F56251" w:rsidRPr="0074575F">
        <w:rPr>
          <w:rFonts w:eastAsia="MS Mincho"/>
          <w:sz w:val="20"/>
          <w:szCs w:val="20"/>
          <w:lang w:eastAsia="ja-JP"/>
        </w:rPr>
        <w:t xml:space="preserve">. </w:t>
      </w:r>
      <w:r w:rsidR="006534AB">
        <w:rPr>
          <w:rFonts w:eastAsia="MS Mincho"/>
          <w:sz w:val="20"/>
          <w:szCs w:val="20"/>
          <w:lang w:eastAsia="ja-JP"/>
        </w:rPr>
        <w:t>The booking at time instan</w:t>
      </w:r>
      <w:r w:rsidR="007F78DE">
        <w:rPr>
          <w:rFonts w:eastAsia="MS Mincho"/>
          <w:sz w:val="20"/>
          <w:szCs w:val="20"/>
          <w:lang w:eastAsia="ja-JP"/>
        </w:rPr>
        <w:t>t</w:t>
      </w:r>
      <w:r w:rsidR="006534AB">
        <w:rPr>
          <w:rFonts w:eastAsia="MS Mincho"/>
          <w:sz w:val="20"/>
          <w:szCs w:val="20"/>
          <w:lang w:eastAsia="ja-JP"/>
        </w:rPr>
        <w:t xml:space="preserve"> </w:t>
      </w:r>
      <w:r w:rsidR="006534AB" w:rsidRPr="007F78DE">
        <w:rPr>
          <w:rFonts w:eastAsia="MS Mincho"/>
          <w:i/>
          <w:sz w:val="20"/>
          <w:szCs w:val="20"/>
          <w:lang w:eastAsia="ja-JP"/>
        </w:rPr>
        <w:t>t</w:t>
      </w:r>
      <w:r w:rsidR="006534AB">
        <w:rPr>
          <w:rFonts w:eastAsia="MS Mincho"/>
          <w:sz w:val="20"/>
          <w:szCs w:val="20"/>
          <w:lang w:eastAsia="ja-JP"/>
        </w:rPr>
        <w:t xml:space="preserve"> reserves the same frequency resources at multiple time instan</w:t>
      </w:r>
      <w:r w:rsidR="007F78DE">
        <w:rPr>
          <w:rFonts w:eastAsia="MS Mincho"/>
          <w:sz w:val="20"/>
          <w:szCs w:val="20"/>
          <w:lang w:eastAsia="ja-JP"/>
        </w:rPr>
        <w:t>ts</w:t>
      </w:r>
      <w:r w:rsidR="006534AB">
        <w:rPr>
          <w:rFonts w:eastAsia="MS Mincho"/>
          <w:sz w:val="20"/>
          <w:szCs w:val="20"/>
          <w:lang w:eastAsia="ja-JP"/>
        </w:rPr>
        <w:t xml:space="preserve"> </w:t>
      </w:r>
      <w:r w:rsidR="006534AB" w:rsidRPr="007F78DE">
        <w:rPr>
          <w:rFonts w:eastAsia="MS Mincho"/>
          <w:i/>
          <w:sz w:val="20"/>
          <w:szCs w:val="20"/>
          <w:lang w:eastAsia="ja-JP"/>
        </w:rPr>
        <w:t>t+</w:t>
      </w:r>
      <w:r w:rsidR="006534AB" w:rsidRPr="007F78DE">
        <w:rPr>
          <w:rFonts w:eastAsia="MS Mincho"/>
          <w:sz w:val="20"/>
          <w:szCs w:val="20"/>
          <w:lang w:eastAsia="ja-JP"/>
        </w:rPr>
        <w:t>100</w:t>
      </w:r>
      <w:r w:rsidR="006534AB" w:rsidRPr="007F78DE">
        <w:rPr>
          <w:rFonts w:eastAsia="MS Mincho"/>
          <w:i/>
          <w:sz w:val="20"/>
          <w:szCs w:val="20"/>
          <w:lang w:eastAsia="ja-JP"/>
        </w:rPr>
        <w:t>*k</w:t>
      </w:r>
      <w:r w:rsidR="006534AB">
        <w:rPr>
          <w:rFonts w:eastAsia="MS Mincho"/>
          <w:sz w:val="20"/>
          <w:szCs w:val="20"/>
          <w:lang w:eastAsia="ja-JP"/>
        </w:rPr>
        <w:t xml:space="preserve">, where </w:t>
      </w:r>
      <w:r w:rsidR="006534AB" w:rsidRPr="007F78DE">
        <w:rPr>
          <w:rFonts w:eastAsia="MS Mincho"/>
          <w:i/>
          <w:sz w:val="20"/>
          <w:szCs w:val="20"/>
          <w:lang w:eastAsia="ja-JP"/>
        </w:rPr>
        <w:t>k</w:t>
      </w:r>
      <w:r w:rsidR="006534AB">
        <w:rPr>
          <w:rFonts w:eastAsia="MS Mincho"/>
          <w:sz w:val="20"/>
          <w:szCs w:val="20"/>
          <w:lang w:eastAsia="ja-JP"/>
        </w:rPr>
        <w:t xml:space="preserve">= </w:t>
      </w:r>
      <w:proofErr w:type="gramStart"/>
      <w:r w:rsidR="006534AB">
        <w:rPr>
          <w:rFonts w:eastAsia="MS Mincho"/>
          <w:sz w:val="20"/>
          <w:szCs w:val="20"/>
          <w:lang w:eastAsia="ja-JP"/>
        </w:rPr>
        <w:t>1,2,…</w:t>
      </w:r>
      <w:proofErr w:type="gramEnd"/>
      <w:r w:rsidR="006534AB">
        <w:rPr>
          <w:rFonts w:eastAsia="MS Mincho"/>
          <w:sz w:val="20"/>
          <w:szCs w:val="20"/>
          <w:lang w:eastAsia="ja-JP"/>
        </w:rPr>
        <w:t xml:space="preserve">,10. However, we further </w:t>
      </w:r>
      <w:r w:rsidR="000819E9">
        <w:rPr>
          <w:rFonts w:eastAsia="MS Mincho"/>
          <w:sz w:val="20"/>
          <w:szCs w:val="20"/>
          <w:lang w:eastAsia="ja-JP"/>
        </w:rPr>
        <w:t>classify the bookings into</w:t>
      </w:r>
      <w:r w:rsidR="006534AB">
        <w:rPr>
          <w:rFonts w:eastAsia="MS Mincho"/>
          <w:sz w:val="20"/>
          <w:szCs w:val="20"/>
          <w:lang w:eastAsia="ja-JP"/>
        </w:rPr>
        <w:t xml:space="preserve"> “hard booking” </w:t>
      </w:r>
      <w:r w:rsidR="000819E9">
        <w:rPr>
          <w:rFonts w:eastAsia="MS Mincho"/>
          <w:sz w:val="20"/>
          <w:szCs w:val="20"/>
          <w:lang w:eastAsia="ja-JP"/>
        </w:rPr>
        <w:t>and</w:t>
      </w:r>
      <w:r w:rsidR="006534AB">
        <w:rPr>
          <w:rFonts w:eastAsia="MS Mincho"/>
          <w:sz w:val="20"/>
          <w:szCs w:val="20"/>
          <w:lang w:eastAsia="ja-JP"/>
        </w:rPr>
        <w:t xml:space="preserve"> “soft booking</w:t>
      </w:r>
      <w:r w:rsidR="000819E9">
        <w:rPr>
          <w:rFonts w:eastAsia="MS Mincho"/>
          <w:sz w:val="20"/>
          <w:szCs w:val="20"/>
          <w:lang w:eastAsia="ja-JP"/>
        </w:rPr>
        <w:t>s</w:t>
      </w:r>
      <w:r w:rsidR="006534AB">
        <w:rPr>
          <w:rFonts w:eastAsia="MS Mincho"/>
          <w:sz w:val="20"/>
          <w:szCs w:val="20"/>
          <w:lang w:eastAsia="ja-JP"/>
        </w:rPr>
        <w:t xml:space="preserve">”, with the former </w:t>
      </w:r>
      <w:r w:rsidR="000819E9">
        <w:rPr>
          <w:rFonts w:eastAsia="MS Mincho"/>
          <w:sz w:val="20"/>
          <w:szCs w:val="20"/>
          <w:lang w:eastAsia="ja-JP"/>
        </w:rPr>
        <w:t xml:space="preserve">refers to a single value of </w:t>
      </w:r>
      <w:r w:rsidR="000819E9" w:rsidRPr="007F78DE">
        <w:rPr>
          <w:rFonts w:eastAsia="MS Mincho"/>
          <w:i/>
          <w:sz w:val="20"/>
          <w:szCs w:val="20"/>
          <w:lang w:eastAsia="ja-JP"/>
        </w:rPr>
        <w:t>k</w:t>
      </w:r>
      <w:r w:rsidR="000819E9">
        <w:rPr>
          <w:rFonts w:eastAsia="MS Mincho"/>
          <w:sz w:val="20"/>
          <w:szCs w:val="20"/>
          <w:lang w:eastAsia="ja-JP"/>
        </w:rPr>
        <w:t xml:space="preserve"> that the UE as most sure of and the latter refers to remaining values of </w:t>
      </w:r>
      <w:r w:rsidR="000819E9" w:rsidRPr="007F78DE">
        <w:rPr>
          <w:rFonts w:eastAsia="MS Mincho"/>
          <w:i/>
          <w:sz w:val="20"/>
          <w:szCs w:val="20"/>
          <w:lang w:eastAsia="ja-JP"/>
        </w:rPr>
        <w:t>k</w:t>
      </w:r>
      <w:r w:rsidR="000819E9">
        <w:rPr>
          <w:rFonts w:eastAsia="MS Mincho"/>
          <w:sz w:val="20"/>
          <w:szCs w:val="20"/>
          <w:lang w:eastAsia="ja-JP"/>
        </w:rPr>
        <w:t xml:space="preserve"> in {1,2,…,10}. The UE only needs to explicitly signal the value of </w:t>
      </w:r>
      <w:r w:rsidR="000819E9" w:rsidRPr="007F78DE">
        <w:rPr>
          <w:rFonts w:eastAsia="MS Mincho"/>
          <w:i/>
          <w:sz w:val="20"/>
          <w:szCs w:val="20"/>
          <w:lang w:eastAsia="ja-JP"/>
        </w:rPr>
        <w:t>k</w:t>
      </w:r>
      <w:r w:rsidR="000819E9">
        <w:rPr>
          <w:rFonts w:eastAsia="MS Mincho"/>
          <w:sz w:val="20"/>
          <w:szCs w:val="20"/>
          <w:lang w:eastAsia="ja-JP"/>
        </w:rPr>
        <w:t xml:space="preserve"> for the “hard booking”</w:t>
      </w:r>
      <w:r w:rsidR="007F78DE">
        <w:rPr>
          <w:rFonts w:eastAsia="MS Mincho"/>
          <w:sz w:val="20"/>
          <w:szCs w:val="20"/>
          <w:lang w:eastAsia="ja-JP"/>
        </w:rPr>
        <w:t xml:space="preserve"> in the SA</w:t>
      </w:r>
      <w:r w:rsidR="000819E9">
        <w:rPr>
          <w:rFonts w:eastAsia="MS Mincho"/>
          <w:sz w:val="20"/>
          <w:szCs w:val="20"/>
          <w:lang w:eastAsia="ja-JP"/>
        </w:rPr>
        <w:t>, the “soft bookings” are implicit.</w:t>
      </w:r>
    </w:p>
    <w:p w:rsidR="008D21F4" w:rsidRDefault="008D21F4" w:rsidP="008D21F4">
      <w:pPr>
        <w:pStyle w:val="BodyText"/>
        <w:numPr>
          <w:ilvl w:val="0"/>
          <w:numId w:val="59"/>
        </w:numPr>
        <w:spacing w:after="240"/>
        <w:jc w:val="both"/>
        <w:rPr>
          <w:sz w:val="20"/>
          <w:szCs w:val="20"/>
        </w:rPr>
      </w:pPr>
      <w:r w:rsidRPr="0074575F">
        <w:rPr>
          <w:rFonts w:eastAsia="MS Mincho"/>
          <w:sz w:val="20"/>
          <w:szCs w:val="20"/>
          <w:lang w:eastAsia="ja-JP"/>
        </w:rPr>
        <w:t xml:space="preserve">Priority: </w:t>
      </w:r>
      <w:r w:rsidRPr="0074575F">
        <w:rPr>
          <w:sz w:val="20"/>
          <w:szCs w:val="20"/>
        </w:rPr>
        <w:t xml:space="preserve">the concept of priority is useful for traffic differentiation and contention resolution, which aligns with </w:t>
      </w:r>
      <w:proofErr w:type="spellStart"/>
      <w:r w:rsidRPr="0074575F">
        <w:rPr>
          <w:sz w:val="20"/>
          <w:szCs w:val="20"/>
        </w:rPr>
        <w:t>QoS</w:t>
      </w:r>
      <w:proofErr w:type="spellEnd"/>
      <w:r w:rsidRPr="0074575F">
        <w:rPr>
          <w:sz w:val="20"/>
          <w:szCs w:val="20"/>
        </w:rPr>
        <w:t>/bearer/traffic management aspects being discussed in RAN2 as well. Detailed use of priority information can be found in our companion contribution</w:t>
      </w:r>
      <w:r w:rsidR="00545D46">
        <w:rPr>
          <w:sz w:val="20"/>
          <w:szCs w:val="20"/>
        </w:rPr>
        <w:t xml:space="preserve"> </w:t>
      </w:r>
      <w:r w:rsidR="00545D46">
        <w:rPr>
          <w:sz w:val="20"/>
          <w:szCs w:val="20"/>
        </w:rPr>
        <w:fldChar w:fldCharType="begin"/>
      </w:r>
      <w:r w:rsidR="00545D46">
        <w:rPr>
          <w:sz w:val="20"/>
          <w:szCs w:val="20"/>
        </w:rPr>
        <w:instrText xml:space="preserve"> REF _Ref450723520 \r \h </w:instrText>
      </w:r>
      <w:r w:rsidR="00545D46">
        <w:rPr>
          <w:sz w:val="20"/>
          <w:szCs w:val="20"/>
        </w:rPr>
      </w:r>
      <w:r w:rsidR="00545D46">
        <w:rPr>
          <w:sz w:val="20"/>
          <w:szCs w:val="20"/>
        </w:rPr>
        <w:fldChar w:fldCharType="separate"/>
      </w:r>
      <w:r w:rsidR="00545D46">
        <w:rPr>
          <w:sz w:val="20"/>
          <w:szCs w:val="20"/>
        </w:rPr>
        <w:t>[3]</w:t>
      </w:r>
      <w:r w:rsidR="00545D46">
        <w:rPr>
          <w:sz w:val="20"/>
          <w:szCs w:val="20"/>
        </w:rPr>
        <w:fldChar w:fldCharType="end"/>
      </w:r>
      <w:r w:rsidR="007F78DE">
        <w:rPr>
          <w:sz w:val="20"/>
          <w:szCs w:val="20"/>
        </w:rPr>
        <w:t>.</w:t>
      </w:r>
      <w:r w:rsidR="006E11CD" w:rsidRPr="007F78DE">
        <w:rPr>
          <w:sz w:val="20"/>
          <w:szCs w:val="20"/>
        </w:rPr>
        <w:t xml:space="preserve"> </w:t>
      </w:r>
      <w:r w:rsidR="007F78DE">
        <w:rPr>
          <w:sz w:val="20"/>
          <w:szCs w:val="20"/>
        </w:rPr>
        <w:t>We believe that differentiating 8 different priorities suffices, and it can be mapped to appropriate LCID/PPPP values from higher layers.</w:t>
      </w:r>
    </w:p>
    <w:p w:rsidR="009C034D" w:rsidRDefault="00B822ED" w:rsidP="009C034D">
      <w:pPr>
        <w:pStyle w:val="BodyText"/>
        <w:numPr>
          <w:ilvl w:val="0"/>
          <w:numId w:val="59"/>
        </w:numPr>
        <w:spacing w:after="240"/>
        <w:jc w:val="both"/>
        <w:rPr>
          <w:sz w:val="20"/>
          <w:szCs w:val="20"/>
        </w:rPr>
      </w:pPr>
      <w:r>
        <w:rPr>
          <w:sz w:val="20"/>
          <w:szCs w:val="20"/>
        </w:rPr>
        <w:t>T</w:t>
      </w:r>
      <w:r w:rsidR="009C034D">
        <w:rPr>
          <w:sz w:val="20"/>
          <w:szCs w:val="20"/>
        </w:rPr>
        <w:t xml:space="preserve">he </w:t>
      </w:r>
      <w:r w:rsidR="009C034D" w:rsidRPr="0074575F">
        <w:rPr>
          <w:sz w:val="20"/>
          <w:szCs w:val="20"/>
        </w:rPr>
        <w:t>differentiat</w:t>
      </w:r>
      <w:r w:rsidR="009C034D">
        <w:rPr>
          <w:sz w:val="20"/>
          <w:szCs w:val="20"/>
        </w:rPr>
        <w:t>ion</w:t>
      </w:r>
      <w:r w:rsidR="009C034D" w:rsidRPr="0074575F">
        <w:rPr>
          <w:sz w:val="20"/>
          <w:szCs w:val="20"/>
        </w:rPr>
        <w:t xml:space="preserve"> between centralized (mode 1) and autonomous resources (mode 2</w:t>
      </w:r>
      <w:r w:rsidR="009C034D">
        <w:rPr>
          <w:sz w:val="20"/>
          <w:szCs w:val="20"/>
        </w:rPr>
        <w:t xml:space="preserve">) in case of </w:t>
      </w:r>
      <w:r>
        <w:rPr>
          <w:sz w:val="20"/>
          <w:szCs w:val="20"/>
        </w:rPr>
        <w:t>overlapping</w:t>
      </w:r>
      <w:r w:rsidR="009C034D">
        <w:rPr>
          <w:sz w:val="20"/>
          <w:szCs w:val="20"/>
        </w:rPr>
        <w:t xml:space="preserve"> between them</w:t>
      </w:r>
      <w:r w:rsidR="009C034D" w:rsidRPr="0074575F">
        <w:rPr>
          <w:sz w:val="20"/>
          <w:szCs w:val="20"/>
        </w:rPr>
        <w:t>.</w:t>
      </w:r>
      <w:r w:rsidR="00545D46">
        <w:rPr>
          <w:sz w:val="20"/>
          <w:szCs w:val="20"/>
        </w:rPr>
        <w:t xml:space="preserve"> In </w:t>
      </w:r>
      <w:r w:rsidR="00517A53">
        <w:rPr>
          <w:sz w:val="20"/>
          <w:szCs w:val="20"/>
        </w:rPr>
        <w:fldChar w:fldCharType="begin"/>
      </w:r>
      <w:r w:rsidR="00517A53">
        <w:rPr>
          <w:sz w:val="20"/>
          <w:szCs w:val="20"/>
        </w:rPr>
        <w:instrText xml:space="preserve"> REF _Ref458600099 \r \h </w:instrText>
      </w:r>
      <w:r w:rsidR="00517A53">
        <w:rPr>
          <w:sz w:val="20"/>
          <w:szCs w:val="20"/>
        </w:rPr>
      </w:r>
      <w:r w:rsidR="00517A53">
        <w:rPr>
          <w:sz w:val="20"/>
          <w:szCs w:val="20"/>
        </w:rPr>
        <w:fldChar w:fldCharType="separate"/>
      </w:r>
      <w:r w:rsidR="00517A53">
        <w:rPr>
          <w:sz w:val="20"/>
          <w:szCs w:val="20"/>
        </w:rPr>
        <w:t>[4]</w:t>
      </w:r>
      <w:r w:rsidR="00517A53">
        <w:rPr>
          <w:sz w:val="20"/>
          <w:szCs w:val="20"/>
        </w:rPr>
        <w:fldChar w:fldCharType="end"/>
      </w:r>
      <w:r w:rsidR="00517A53">
        <w:rPr>
          <w:sz w:val="20"/>
          <w:szCs w:val="20"/>
        </w:rPr>
        <w:t xml:space="preserve"> we propose to signal the mode in SA.</w:t>
      </w:r>
    </w:p>
    <w:p w:rsidR="00B822ED" w:rsidRPr="009C034D" w:rsidRDefault="00B822ED" w:rsidP="009C034D">
      <w:pPr>
        <w:pStyle w:val="BodyText"/>
        <w:numPr>
          <w:ilvl w:val="0"/>
          <w:numId w:val="59"/>
        </w:numPr>
        <w:spacing w:after="240"/>
        <w:jc w:val="both"/>
        <w:rPr>
          <w:sz w:val="20"/>
          <w:szCs w:val="20"/>
        </w:rPr>
      </w:pPr>
      <w:r>
        <w:rPr>
          <w:sz w:val="20"/>
          <w:szCs w:val="20"/>
        </w:rPr>
        <w:t xml:space="preserve">The use of </w:t>
      </w:r>
      <w:proofErr w:type="spellStart"/>
      <w:r>
        <w:rPr>
          <w:sz w:val="20"/>
          <w:szCs w:val="20"/>
        </w:rPr>
        <w:t>subchannels</w:t>
      </w:r>
      <w:proofErr w:type="spellEnd"/>
      <w:r>
        <w:rPr>
          <w:sz w:val="20"/>
          <w:szCs w:val="20"/>
        </w:rPr>
        <w:t xml:space="preserve">. In </w:t>
      </w:r>
      <w:r>
        <w:rPr>
          <w:sz w:val="20"/>
          <w:szCs w:val="20"/>
        </w:rPr>
        <w:fldChar w:fldCharType="begin"/>
      </w:r>
      <w:r>
        <w:rPr>
          <w:sz w:val="20"/>
          <w:szCs w:val="20"/>
        </w:rPr>
        <w:instrText xml:space="preserve"> REF _Ref450915604 \r \h </w:instrText>
      </w:r>
      <w:r>
        <w:rPr>
          <w:sz w:val="20"/>
          <w:szCs w:val="20"/>
        </w:rPr>
      </w:r>
      <w:r>
        <w:rPr>
          <w:sz w:val="20"/>
          <w:szCs w:val="20"/>
        </w:rPr>
        <w:fldChar w:fldCharType="separate"/>
      </w:r>
      <w:r>
        <w:rPr>
          <w:sz w:val="20"/>
          <w:szCs w:val="20"/>
        </w:rPr>
        <w:t>[5]</w:t>
      </w:r>
      <w:r>
        <w:rPr>
          <w:sz w:val="20"/>
          <w:szCs w:val="20"/>
        </w:rPr>
        <w:fldChar w:fldCharType="end"/>
      </w:r>
      <w:r>
        <w:rPr>
          <w:sz w:val="20"/>
          <w:szCs w:val="20"/>
        </w:rPr>
        <w:t xml:space="preserve"> we propose dividing the (data) frequency resources into </w:t>
      </w:r>
      <w:proofErr w:type="spellStart"/>
      <w:r>
        <w:rPr>
          <w:sz w:val="20"/>
          <w:szCs w:val="20"/>
        </w:rPr>
        <w:t>subchannels</w:t>
      </w:r>
      <w:proofErr w:type="spellEnd"/>
      <w:r>
        <w:rPr>
          <w:sz w:val="20"/>
          <w:szCs w:val="20"/>
        </w:rPr>
        <w:t xml:space="preserve"> a</w:t>
      </w:r>
      <w:r w:rsidR="00913BD7">
        <w:rPr>
          <w:sz w:val="20"/>
          <w:szCs w:val="20"/>
        </w:rPr>
        <w:t xml:space="preserve">nd each PSSCH transmission occupies an integer number of </w:t>
      </w:r>
      <w:proofErr w:type="spellStart"/>
      <w:r w:rsidR="00913BD7">
        <w:rPr>
          <w:sz w:val="20"/>
          <w:szCs w:val="20"/>
        </w:rPr>
        <w:t>subchannels</w:t>
      </w:r>
      <w:proofErr w:type="spellEnd"/>
      <w:r w:rsidR="00913BD7">
        <w:rPr>
          <w:sz w:val="20"/>
          <w:szCs w:val="20"/>
        </w:rPr>
        <w:t xml:space="preserve">. We also believe that 4 </w:t>
      </w:r>
      <w:proofErr w:type="spellStart"/>
      <w:r w:rsidR="00913BD7">
        <w:rPr>
          <w:sz w:val="20"/>
          <w:szCs w:val="20"/>
        </w:rPr>
        <w:t>subchannels</w:t>
      </w:r>
      <w:proofErr w:type="spellEnd"/>
      <w:r w:rsidR="00913BD7">
        <w:rPr>
          <w:sz w:val="20"/>
          <w:szCs w:val="20"/>
        </w:rPr>
        <w:t xml:space="preserve"> suffice for 10MHz system bandwidth.</w:t>
      </w:r>
    </w:p>
    <w:p w:rsidR="0074575F" w:rsidRPr="0074575F" w:rsidRDefault="0074575F" w:rsidP="0074575F">
      <w:pPr>
        <w:spacing w:after="0"/>
        <w:ind w:left="2160"/>
        <w:rPr>
          <w:rFonts w:eastAsia="MS Mincho"/>
          <w:b/>
          <w:i/>
          <w:lang w:val="en-US" w:eastAsia="ja-JP"/>
        </w:rPr>
      </w:pPr>
    </w:p>
    <w:p w:rsidR="008D21F4" w:rsidRPr="0074575F" w:rsidRDefault="00F56251" w:rsidP="00F56251">
      <w:pPr>
        <w:pStyle w:val="BodyText"/>
        <w:spacing w:after="240"/>
        <w:jc w:val="both"/>
        <w:rPr>
          <w:rFonts w:eastAsia="MS Mincho"/>
          <w:b/>
          <w:i/>
          <w:sz w:val="20"/>
          <w:szCs w:val="20"/>
          <w:lang w:eastAsia="ja-JP"/>
        </w:rPr>
      </w:pPr>
      <w:r w:rsidRPr="0074575F">
        <w:rPr>
          <w:rFonts w:eastAsia="MS Mincho"/>
          <w:b/>
          <w:i/>
          <w:sz w:val="20"/>
          <w:szCs w:val="20"/>
          <w:lang w:eastAsia="ja-JP"/>
        </w:rPr>
        <w:t xml:space="preserve">Observation: </w:t>
      </w:r>
    </w:p>
    <w:p w:rsidR="00F56251" w:rsidRPr="0074575F" w:rsidRDefault="008D21F4" w:rsidP="000D20DC">
      <w:pPr>
        <w:pStyle w:val="BodyText"/>
        <w:numPr>
          <w:ilvl w:val="0"/>
          <w:numId w:val="61"/>
        </w:numPr>
        <w:jc w:val="both"/>
        <w:rPr>
          <w:rFonts w:eastAsia="MS Mincho"/>
          <w:b/>
          <w:i/>
          <w:sz w:val="20"/>
          <w:szCs w:val="20"/>
          <w:lang w:eastAsia="ja-JP"/>
        </w:rPr>
      </w:pPr>
      <w:r w:rsidRPr="0074575F">
        <w:rPr>
          <w:rFonts w:eastAsia="MS Mincho"/>
          <w:b/>
          <w:i/>
          <w:sz w:val="20"/>
          <w:szCs w:val="20"/>
          <w:lang w:eastAsia="ja-JP"/>
        </w:rPr>
        <w:t xml:space="preserve">The following </w:t>
      </w:r>
      <w:r w:rsidR="004D7FDF" w:rsidRPr="0074575F">
        <w:rPr>
          <w:rFonts w:eastAsia="MS Mincho"/>
          <w:b/>
          <w:i/>
          <w:sz w:val="20"/>
          <w:szCs w:val="20"/>
          <w:lang w:eastAsia="ja-JP"/>
        </w:rPr>
        <w:t>aspects need to be consider</w:t>
      </w:r>
      <w:r w:rsidR="001B1A4C">
        <w:rPr>
          <w:rFonts w:eastAsia="MS Mincho"/>
          <w:b/>
          <w:i/>
          <w:sz w:val="20"/>
          <w:szCs w:val="20"/>
          <w:lang w:eastAsia="ja-JP"/>
        </w:rPr>
        <w:t>ed</w:t>
      </w:r>
      <w:r w:rsidR="004D7FDF" w:rsidRPr="0074575F">
        <w:rPr>
          <w:rFonts w:eastAsia="MS Mincho"/>
          <w:b/>
          <w:i/>
          <w:sz w:val="20"/>
          <w:szCs w:val="20"/>
          <w:lang w:eastAsia="ja-JP"/>
        </w:rPr>
        <w:t xml:space="preserve"> in designing content</w:t>
      </w:r>
      <w:r w:rsidR="00CB41AD" w:rsidRPr="0074575F">
        <w:rPr>
          <w:rFonts w:eastAsia="MS Mincho"/>
          <w:b/>
          <w:i/>
          <w:sz w:val="20"/>
          <w:szCs w:val="20"/>
          <w:lang w:eastAsia="ja-JP"/>
        </w:rPr>
        <w:t>s</w:t>
      </w:r>
      <w:r w:rsidR="004D7FDF" w:rsidRPr="0074575F">
        <w:rPr>
          <w:rFonts w:eastAsia="MS Mincho"/>
          <w:b/>
          <w:i/>
          <w:sz w:val="20"/>
          <w:szCs w:val="20"/>
          <w:lang w:eastAsia="ja-JP"/>
        </w:rPr>
        <w:t xml:space="preserve"> of SA</w:t>
      </w:r>
      <w:r w:rsidRPr="0074575F">
        <w:rPr>
          <w:rFonts w:eastAsia="MS Mincho"/>
          <w:b/>
          <w:i/>
          <w:sz w:val="20"/>
          <w:szCs w:val="20"/>
          <w:lang w:eastAsia="ja-JP"/>
        </w:rPr>
        <w:t>:</w:t>
      </w:r>
    </w:p>
    <w:p w:rsidR="00CB41AD" w:rsidRPr="00517A53" w:rsidRDefault="00CB41AD" w:rsidP="000D20DC">
      <w:pPr>
        <w:pStyle w:val="BodyText"/>
        <w:numPr>
          <w:ilvl w:val="1"/>
          <w:numId w:val="59"/>
        </w:numPr>
        <w:jc w:val="both"/>
        <w:rPr>
          <w:rFonts w:eastAsia="MS Mincho"/>
          <w:sz w:val="20"/>
          <w:szCs w:val="20"/>
          <w:lang w:eastAsia="ja-JP"/>
        </w:rPr>
      </w:pPr>
      <w:r w:rsidRPr="0074575F">
        <w:rPr>
          <w:rFonts w:eastAsia="MS Mincho"/>
          <w:b/>
          <w:i/>
          <w:sz w:val="20"/>
          <w:szCs w:val="20"/>
          <w:lang w:eastAsia="ja-JP"/>
        </w:rPr>
        <w:t>Scheduling a TB and booking resources for a future TB</w:t>
      </w:r>
    </w:p>
    <w:p w:rsidR="00517A53" w:rsidRPr="007F78DE" w:rsidRDefault="00517A53" w:rsidP="00517A53">
      <w:pPr>
        <w:pStyle w:val="BodyText"/>
        <w:numPr>
          <w:ilvl w:val="2"/>
          <w:numId w:val="59"/>
        </w:numPr>
        <w:jc w:val="both"/>
        <w:rPr>
          <w:rFonts w:eastAsia="MS Mincho"/>
          <w:sz w:val="20"/>
          <w:szCs w:val="20"/>
          <w:lang w:eastAsia="ja-JP"/>
        </w:rPr>
      </w:pPr>
      <w:r>
        <w:rPr>
          <w:rFonts w:eastAsia="MS Mincho"/>
          <w:b/>
          <w:i/>
          <w:sz w:val="20"/>
          <w:szCs w:val="20"/>
          <w:lang w:eastAsia="ja-JP"/>
        </w:rPr>
        <w:t xml:space="preserve">“Hard booking” vs. “Soft booking” as in </w:t>
      </w:r>
      <w:r>
        <w:rPr>
          <w:rFonts w:eastAsia="MS Mincho"/>
          <w:b/>
          <w:i/>
          <w:sz w:val="20"/>
          <w:szCs w:val="20"/>
          <w:lang w:eastAsia="ja-JP"/>
        </w:rPr>
        <w:fldChar w:fldCharType="begin"/>
      </w:r>
      <w:r>
        <w:rPr>
          <w:rFonts w:eastAsia="MS Mincho"/>
          <w:b/>
          <w:i/>
          <w:sz w:val="20"/>
          <w:szCs w:val="20"/>
          <w:lang w:eastAsia="ja-JP"/>
        </w:rPr>
        <w:instrText xml:space="preserve"> REF _Ref447207565 \r \h </w:instrText>
      </w:r>
      <w:r>
        <w:rPr>
          <w:rFonts w:eastAsia="MS Mincho"/>
          <w:b/>
          <w:i/>
          <w:sz w:val="20"/>
          <w:szCs w:val="20"/>
          <w:lang w:eastAsia="ja-JP"/>
        </w:rPr>
      </w:r>
      <w:r>
        <w:rPr>
          <w:rFonts w:eastAsia="MS Mincho"/>
          <w:b/>
          <w:i/>
          <w:sz w:val="20"/>
          <w:szCs w:val="20"/>
          <w:lang w:eastAsia="ja-JP"/>
        </w:rPr>
        <w:fldChar w:fldCharType="separate"/>
      </w:r>
      <w:r>
        <w:rPr>
          <w:rFonts w:eastAsia="MS Mincho"/>
          <w:b/>
          <w:i/>
          <w:sz w:val="20"/>
          <w:szCs w:val="20"/>
          <w:lang w:eastAsia="ja-JP"/>
        </w:rPr>
        <w:t>[2]</w:t>
      </w:r>
      <w:r>
        <w:rPr>
          <w:rFonts w:eastAsia="MS Mincho"/>
          <w:b/>
          <w:i/>
          <w:sz w:val="20"/>
          <w:szCs w:val="20"/>
          <w:lang w:eastAsia="ja-JP"/>
        </w:rPr>
        <w:fldChar w:fldCharType="end"/>
      </w:r>
      <w:r>
        <w:rPr>
          <w:rFonts w:eastAsia="MS Mincho"/>
          <w:b/>
          <w:i/>
          <w:sz w:val="20"/>
          <w:szCs w:val="20"/>
          <w:lang w:eastAsia="ja-JP"/>
        </w:rPr>
        <w:t>.</w:t>
      </w:r>
    </w:p>
    <w:p w:rsidR="008D21F4" w:rsidRDefault="008D21F4" w:rsidP="000D20DC">
      <w:pPr>
        <w:pStyle w:val="BodyText"/>
        <w:numPr>
          <w:ilvl w:val="1"/>
          <w:numId w:val="59"/>
        </w:numPr>
        <w:jc w:val="both"/>
        <w:rPr>
          <w:rFonts w:eastAsia="MS Mincho"/>
          <w:b/>
          <w:i/>
          <w:sz w:val="20"/>
          <w:szCs w:val="20"/>
          <w:lang w:eastAsia="ja-JP"/>
        </w:rPr>
      </w:pPr>
      <w:r w:rsidRPr="0074575F">
        <w:rPr>
          <w:rFonts w:eastAsia="MS Mincho"/>
          <w:b/>
          <w:i/>
          <w:sz w:val="20"/>
          <w:szCs w:val="20"/>
          <w:lang w:eastAsia="ja-JP"/>
        </w:rPr>
        <w:t>Priority of traffic</w:t>
      </w:r>
    </w:p>
    <w:p w:rsidR="00517A53" w:rsidRPr="0074575F" w:rsidRDefault="00517A53" w:rsidP="00517A53">
      <w:pPr>
        <w:pStyle w:val="BodyText"/>
        <w:numPr>
          <w:ilvl w:val="2"/>
          <w:numId w:val="59"/>
        </w:numPr>
        <w:jc w:val="both"/>
        <w:rPr>
          <w:rFonts w:eastAsia="MS Mincho"/>
          <w:b/>
          <w:i/>
          <w:sz w:val="20"/>
          <w:szCs w:val="20"/>
          <w:lang w:eastAsia="ja-JP"/>
        </w:rPr>
      </w:pPr>
      <w:r>
        <w:rPr>
          <w:rFonts w:eastAsia="MS Mincho"/>
          <w:b/>
          <w:i/>
          <w:sz w:val="20"/>
          <w:szCs w:val="20"/>
          <w:lang w:eastAsia="ja-JP"/>
        </w:rPr>
        <w:t>8 priority levels suffice.</w:t>
      </w:r>
    </w:p>
    <w:p w:rsidR="00517A53" w:rsidRDefault="008D21F4" w:rsidP="00913BD7">
      <w:pPr>
        <w:pStyle w:val="BodyText"/>
        <w:numPr>
          <w:ilvl w:val="1"/>
          <w:numId w:val="59"/>
        </w:numPr>
        <w:jc w:val="both"/>
        <w:rPr>
          <w:rFonts w:eastAsia="MS Mincho"/>
          <w:b/>
          <w:i/>
          <w:sz w:val="20"/>
          <w:szCs w:val="20"/>
          <w:lang w:eastAsia="ja-JP"/>
        </w:rPr>
      </w:pPr>
      <w:r w:rsidRPr="00913BD7">
        <w:rPr>
          <w:rFonts w:eastAsia="MS Mincho"/>
          <w:b/>
          <w:i/>
          <w:sz w:val="20"/>
          <w:szCs w:val="20"/>
          <w:lang w:eastAsia="ja-JP"/>
        </w:rPr>
        <w:lastRenderedPageBreak/>
        <w:t>Mode of resource allocation</w:t>
      </w:r>
      <w:r w:rsidR="00913BD7" w:rsidRPr="00913BD7">
        <w:rPr>
          <w:rFonts w:eastAsia="MS Mincho"/>
          <w:b/>
          <w:i/>
          <w:sz w:val="20"/>
          <w:szCs w:val="20"/>
          <w:lang w:eastAsia="ja-JP"/>
        </w:rPr>
        <w:t xml:space="preserve">, </w:t>
      </w:r>
      <w:r w:rsidR="00913BD7">
        <w:rPr>
          <w:rFonts w:eastAsia="MS Mincho"/>
          <w:b/>
          <w:i/>
          <w:sz w:val="20"/>
          <w:szCs w:val="20"/>
          <w:lang w:eastAsia="ja-JP"/>
        </w:rPr>
        <w:t>i</w:t>
      </w:r>
      <w:r w:rsidR="00517A53" w:rsidRPr="00913BD7">
        <w:rPr>
          <w:rFonts w:eastAsia="MS Mincho"/>
          <w:b/>
          <w:i/>
          <w:sz w:val="20"/>
          <w:szCs w:val="20"/>
          <w:lang w:eastAsia="ja-JP"/>
        </w:rPr>
        <w:t xml:space="preserve">n case of pool overlap between mode 1 and mode 2 </w:t>
      </w:r>
      <w:r w:rsidR="00517A53" w:rsidRPr="00913BD7">
        <w:rPr>
          <w:rFonts w:eastAsia="MS Mincho"/>
          <w:b/>
          <w:i/>
          <w:sz w:val="20"/>
          <w:szCs w:val="20"/>
          <w:lang w:eastAsia="ja-JP"/>
        </w:rPr>
        <w:fldChar w:fldCharType="begin"/>
      </w:r>
      <w:r w:rsidR="00517A53" w:rsidRPr="00913BD7">
        <w:rPr>
          <w:rFonts w:eastAsia="MS Mincho"/>
          <w:b/>
          <w:i/>
          <w:sz w:val="20"/>
          <w:szCs w:val="20"/>
          <w:lang w:eastAsia="ja-JP"/>
        </w:rPr>
        <w:instrText xml:space="preserve"> REF _Ref458600099 \r \h </w:instrText>
      </w:r>
      <w:r w:rsidR="00517A53" w:rsidRPr="00913BD7">
        <w:rPr>
          <w:rFonts w:eastAsia="MS Mincho"/>
          <w:b/>
          <w:i/>
          <w:sz w:val="20"/>
          <w:szCs w:val="20"/>
          <w:lang w:eastAsia="ja-JP"/>
        </w:rPr>
      </w:r>
      <w:r w:rsidR="00517A53" w:rsidRPr="00913BD7">
        <w:rPr>
          <w:rFonts w:eastAsia="MS Mincho"/>
          <w:b/>
          <w:i/>
          <w:sz w:val="20"/>
          <w:szCs w:val="20"/>
          <w:lang w:eastAsia="ja-JP"/>
        </w:rPr>
        <w:fldChar w:fldCharType="separate"/>
      </w:r>
      <w:r w:rsidR="00517A53" w:rsidRPr="00913BD7">
        <w:rPr>
          <w:rFonts w:eastAsia="MS Mincho"/>
          <w:b/>
          <w:i/>
          <w:sz w:val="20"/>
          <w:szCs w:val="20"/>
          <w:lang w:eastAsia="ja-JP"/>
        </w:rPr>
        <w:t>[4]</w:t>
      </w:r>
      <w:r w:rsidR="00517A53" w:rsidRPr="00913BD7">
        <w:rPr>
          <w:rFonts w:eastAsia="MS Mincho"/>
          <w:b/>
          <w:i/>
          <w:sz w:val="20"/>
          <w:szCs w:val="20"/>
          <w:lang w:eastAsia="ja-JP"/>
        </w:rPr>
        <w:fldChar w:fldCharType="end"/>
      </w:r>
      <w:r w:rsidR="00517A53" w:rsidRPr="00913BD7">
        <w:rPr>
          <w:rFonts w:eastAsia="MS Mincho"/>
          <w:b/>
          <w:i/>
          <w:sz w:val="20"/>
          <w:szCs w:val="20"/>
          <w:lang w:eastAsia="ja-JP"/>
        </w:rPr>
        <w:t>.</w:t>
      </w:r>
    </w:p>
    <w:p w:rsidR="00913BD7" w:rsidRPr="00913BD7" w:rsidRDefault="00913BD7" w:rsidP="00913BD7">
      <w:pPr>
        <w:pStyle w:val="BodyText"/>
        <w:numPr>
          <w:ilvl w:val="1"/>
          <w:numId w:val="59"/>
        </w:numPr>
        <w:jc w:val="both"/>
        <w:rPr>
          <w:rFonts w:eastAsia="MS Mincho"/>
          <w:b/>
          <w:i/>
          <w:sz w:val="20"/>
          <w:szCs w:val="20"/>
          <w:lang w:eastAsia="ja-JP"/>
        </w:rPr>
      </w:pPr>
      <w:r>
        <w:rPr>
          <w:rFonts w:eastAsia="MS Mincho"/>
          <w:b/>
          <w:i/>
          <w:sz w:val="20"/>
          <w:szCs w:val="20"/>
          <w:lang w:eastAsia="ja-JP"/>
        </w:rPr>
        <w:t xml:space="preserve">The notion of </w:t>
      </w:r>
      <w:proofErr w:type="spellStart"/>
      <w:r>
        <w:rPr>
          <w:rFonts w:eastAsia="MS Mincho"/>
          <w:b/>
          <w:i/>
          <w:sz w:val="20"/>
          <w:szCs w:val="20"/>
          <w:lang w:eastAsia="ja-JP"/>
        </w:rPr>
        <w:t>subchannels</w:t>
      </w:r>
      <w:proofErr w:type="spellEnd"/>
      <w:r>
        <w:rPr>
          <w:rFonts w:eastAsia="MS Mincho"/>
          <w:b/>
          <w:i/>
          <w:sz w:val="20"/>
          <w:szCs w:val="20"/>
          <w:lang w:eastAsia="ja-JP"/>
        </w:rPr>
        <w:t xml:space="preserve"> </w:t>
      </w:r>
      <w:r>
        <w:rPr>
          <w:rFonts w:eastAsia="MS Mincho"/>
          <w:b/>
          <w:i/>
          <w:sz w:val="20"/>
          <w:szCs w:val="20"/>
          <w:lang w:eastAsia="ja-JP"/>
        </w:rPr>
        <w:fldChar w:fldCharType="begin"/>
      </w:r>
      <w:r>
        <w:rPr>
          <w:rFonts w:eastAsia="MS Mincho"/>
          <w:b/>
          <w:i/>
          <w:sz w:val="20"/>
          <w:szCs w:val="20"/>
          <w:lang w:eastAsia="ja-JP"/>
        </w:rPr>
        <w:instrText xml:space="preserve"> REF _Ref450915604 \r \h </w:instrText>
      </w:r>
      <w:r>
        <w:rPr>
          <w:rFonts w:eastAsia="MS Mincho"/>
          <w:b/>
          <w:i/>
          <w:sz w:val="20"/>
          <w:szCs w:val="20"/>
          <w:lang w:eastAsia="ja-JP"/>
        </w:rPr>
      </w:r>
      <w:r>
        <w:rPr>
          <w:rFonts w:eastAsia="MS Mincho"/>
          <w:b/>
          <w:i/>
          <w:sz w:val="20"/>
          <w:szCs w:val="20"/>
          <w:lang w:eastAsia="ja-JP"/>
        </w:rPr>
        <w:fldChar w:fldCharType="separate"/>
      </w:r>
      <w:r>
        <w:rPr>
          <w:rFonts w:eastAsia="MS Mincho"/>
          <w:b/>
          <w:i/>
          <w:sz w:val="20"/>
          <w:szCs w:val="20"/>
          <w:lang w:eastAsia="ja-JP"/>
        </w:rPr>
        <w:t>[5]</w:t>
      </w:r>
      <w:r>
        <w:rPr>
          <w:rFonts w:eastAsia="MS Mincho"/>
          <w:b/>
          <w:i/>
          <w:sz w:val="20"/>
          <w:szCs w:val="20"/>
          <w:lang w:eastAsia="ja-JP"/>
        </w:rPr>
        <w:fldChar w:fldCharType="end"/>
      </w:r>
      <w:r>
        <w:rPr>
          <w:rFonts w:eastAsia="MS Mincho"/>
          <w:b/>
          <w:i/>
          <w:sz w:val="20"/>
          <w:szCs w:val="20"/>
          <w:lang w:eastAsia="ja-JP"/>
        </w:rPr>
        <w:t>.</w:t>
      </w:r>
    </w:p>
    <w:p w:rsidR="0059437C" w:rsidRDefault="0059437C" w:rsidP="007F78DE">
      <w:pPr>
        <w:pStyle w:val="BodyText"/>
        <w:jc w:val="both"/>
        <w:rPr>
          <w:rFonts w:eastAsia="MS Mincho"/>
          <w:b/>
          <w:i/>
          <w:sz w:val="20"/>
          <w:szCs w:val="20"/>
          <w:lang w:eastAsia="ja-JP"/>
        </w:rPr>
      </w:pPr>
    </w:p>
    <w:p w:rsidR="00DA3B44" w:rsidRPr="0074575F" w:rsidRDefault="00CB41AD" w:rsidP="00CB66F4">
      <w:pPr>
        <w:pStyle w:val="BodyText"/>
        <w:spacing w:after="240"/>
        <w:jc w:val="both"/>
        <w:rPr>
          <w:sz w:val="20"/>
          <w:szCs w:val="20"/>
        </w:rPr>
      </w:pPr>
      <w:r w:rsidRPr="0074575F">
        <w:rPr>
          <w:sz w:val="20"/>
          <w:szCs w:val="20"/>
        </w:rPr>
        <w:t xml:space="preserve">Taking the above </w:t>
      </w:r>
      <w:r w:rsidR="0063520F" w:rsidRPr="0074575F">
        <w:rPr>
          <w:sz w:val="20"/>
          <w:szCs w:val="20"/>
        </w:rPr>
        <w:t>observations and the agreements in RAN1 #</w:t>
      </w:r>
      <w:r w:rsidR="00536EC0" w:rsidRPr="0074575F">
        <w:rPr>
          <w:sz w:val="20"/>
          <w:szCs w:val="20"/>
        </w:rPr>
        <w:t>8</w:t>
      </w:r>
      <w:r w:rsidR="00536EC0">
        <w:rPr>
          <w:sz w:val="20"/>
          <w:szCs w:val="20"/>
        </w:rPr>
        <w:t>5</w:t>
      </w:r>
      <w:r w:rsidR="00536EC0" w:rsidRPr="0074575F">
        <w:rPr>
          <w:sz w:val="20"/>
          <w:szCs w:val="20"/>
        </w:rPr>
        <w:t xml:space="preserve"> </w:t>
      </w:r>
      <w:r w:rsidRPr="0074575F">
        <w:rPr>
          <w:sz w:val="20"/>
          <w:szCs w:val="20"/>
        </w:rPr>
        <w:t>into consideration</w:t>
      </w:r>
      <w:r w:rsidR="0063520F" w:rsidRPr="0074575F">
        <w:rPr>
          <w:sz w:val="20"/>
          <w:szCs w:val="20"/>
        </w:rPr>
        <w:t>,</w:t>
      </w:r>
      <w:r w:rsidR="00DA3B44" w:rsidRPr="0074575F">
        <w:rPr>
          <w:sz w:val="20"/>
          <w:szCs w:val="20"/>
        </w:rPr>
        <w:t xml:space="preserve"> we propose the following format for the SCI used for V2 over PC5, captured in </w:t>
      </w:r>
      <w:r w:rsidR="003F68D5" w:rsidRPr="0074575F">
        <w:rPr>
          <w:sz w:val="20"/>
          <w:szCs w:val="20"/>
          <w:highlight w:val="yellow"/>
        </w:rPr>
        <w:fldChar w:fldCharType="begin"/>
      </w:r>
      <w:r w:rsidR="003F68D5" w:rsidRPr="0074575F">
        <w:rPr>
          <w:sz w:val="20"/>
          <w:szCs w:val="20"/>
        </w:rPr>
        <w:instrText xml:space="preserve"> REF _Ref447197868 \h </w:instrText>
      </w:r>
      <w:r w:rsidR="0074575F">
        <w:rPr>
          <w:sz w:val="20"/>
          <w:szCs w:val="20"/>
          <w:highlight w:val="yellow"/>
        </w:rPr>
        <w:instrText xml:space="preserve"> \* MERGEFORMAT </w:instrText>
      </w:r>
      <w:r w:rsidR="003F68D5" w:rsidRPr="0074575F">
        <w:rPr>
          <w:sz w:val="20"/>
          <w:szCs w:val="20"/>
          <w:highlight w:val="yellow"/>
        </w:rPr>
      </w:r>
      <w:r w:rsidR="003F68D5" w:rsidRPr="0074575F">
        <w:rPr>
          <w:sz w:val="20"/>
          <w:szCs w:val="20"/>
          <w:highlight w:val="yellow"/>
        </w:rPr>
        <w:fldChar w:fldCharType="separate"/>
      </w:r>
      <w:r w:rsidR="00545D46" w:rsidRPr="00545D46">
        <w:rPr>
          <w:sz w:val="20"/>
          <w:szCs w:val="20"/>
        </w:rPr>
        <w:t xml:space="preserve">Table </w:t>
      </w:r>
      <w:r w:rsidR="00545D46" w:rsidRPr="00545D46">
        <w:rPr>
          <w:noProof/>
          <w:sz w:val="20"/>
          <w:szCs w:val="20"/>
        </w:rPr>
        <w:t>1</w:t>
      </w:r>
      <w:r w:rsidR="003F68D5" w:rsidRPr="0074575F">
        <w:rPr>
          <w:sz w:val="20"/>
          <w:szCs w:val="20"/>
          <w:highlight w:val="yellow"/>
        </w:rPr>
        <w:fldChar w:fldCharType="end"/>
      </w:r>
      <w:r w:rsidR="00DA3B44" w:rsidRPr="0074575F">
        <w:rPr>
          <w:sz w:val="20"/>
          <w:szCs w:val="20"/>
        </w:rPr>
        <w:t>.</w:t>
      </w:r>
      <w:r w:rsidR="001B1A4C">
        <w:rPr>
          <w:sz w:val="20"/>
          <w:szCs w:val="20"/>
        </w:rPr>
        <w:t xml:space="preserve"> </w:t>
      </w:r>
    </w:p>
    <w:p w:rsidR="00D80760" w:rsidRPr="0068329B" w:rsidRDefault="00D80760" w:rsidP="00D80760">
      <w:pPr>
        <w:pStyle w:val="Caption"/>
        <w:rPr>
          <w:sz w:val="22"/>
          <w:szCs w:val="22"/>
        </w:rPr>
      </w:pPr>
      <w:bookmarkStart w:id="4" w:name="_Ref447197868"/>
      <w:r w:rsidRPr="0068329B">
        <w:rPr>
          <w:sz w:val="22"/>
          <w:szCs w:val="22"/>
        </w:rPr>
        <w:t xml:space="preserve">Table </w:t>
      </w:r>
      <w:r w:rsidRPr="0068329B">
        <w:rPr>
          <w:sz w:val="22"/>
          <w:szCs w:val="22"/>
        </w:rPr>
        <w:fldChar w:fldCharType="begin"/>
      </w:r>
      <w:r w:rsidRPr="0068329B">
        <w:rPr>
          <w:sz w:val="22"/>
          <w:szCs w:val="22"/>
        </w:rPr>
        <w:instrText xml:space="preserve"> SEQ Table \* ARABIC </w:instrText>
      </w:r>
      <w:r w:rsidRPr="0068329B">
        <w:rPr>
          <w:sz w:val="22"/>
          <w:szCs w:val="22"/>
        </w:rPr>
        <w:fldChar w:fldCharType="separate"/>
      </w:r>
      <w:r w:rsidR="00545D46">
        <w:rPr>
          <w:noProof/>
          <w:sz w:val="22"/>
          <w:szCs w:val="22"/>
        </w:rPr>
        <w:t>1</w:t>
      </w:r>
      <w:r w:rsidRPr="0068329B">
        <w:rPr>
          <w:sz w:val="22"/>
          <w:szCs w:val="22"/>
        </w:rPr>
        <w:fldChar w:fldCharType="end"/>
      </w:r>
      <w:bookmarkEnd w:id="4"/>
      <w:r w:rsidRPr="0068329B">
        <w:rPr>
          <w:sz w:val="22"/>
          <w:szCs w:val="22"/>
        </w:rPr>
        <w:t xml:space="preserve"> : Contents of PSCCH for V2X</w:t>
      </w:r>
      <w:r w:rsidR="0089342D">
        <w:rPr>
          <w:sz w:val="22"/>
          <w:szCs w:val="22"/>
        </w:rPr>
        <w:t xml:space="preserve"> over PC5</w:t>
      </w:r>
    </w:p>
    <w:tbl>
      <w:tblPr>
        <w:tblStyle w:val="TableGrid"/>
        <w:tblW w:w="10173" w:type="dxa"/>
        <w:tblLayout w:type="fixed"/>
        <w:tblLook w:val="04A0" w:firstRow="1" w:lastRow="0" w:firstColumn="1" w:lastColumn="0" w:noHBand="0" w:noVBand="1"/>
      </w:tblPr>
      <w:tblGrid>
        <w:gridCol w:w="1668"/>
        <w:gridCol w:w="3827"/>
        <w:gridCol w:w="4678"/>
      </w:tblGrid>
      <w:tr w:rsidR="0067179F" w:rsidRPr="008B7148" w:rsidTr="0067179F">
        <w:trPr>
          <w:trHeight w:val="368"/>
        </w:trPr>
        <w:tc>
          <w:tcPr>
            <w:tcW w:w="1668" w:type="dxa"/>
          </w:tcPr>
          <w:p w:rsidR="0067179F" w:rsidRPr="008B7148" w:rsidRDefault="0067179F" w:rsidP="00B513F3">
            <w:pPr>
              <w:pStyle w:val="BodyText"/>
              <w:spacing w:after="240"/>
              <w:jc w:val="center"/>
              <w:rPr>
                <w:b/>
                <w:sz w:val="20"/>
                <w:szCs w:val="20"/>
              </w:rPr>
            </w:pPr>
            <w:r w:rsidRPr="008B7148">
              <w:rPr>
                <w:b/>
                <w:sz w:val="20"/>
                <w:szCs w:val="20"/>
              </w:rPr>
              <w:t>Name of field</w:t>
            </w:r>
          </w:p>
        </w:tc>
        <w:tc>
          <w:tcPr>
            <w:tcW w:w="3827" w:type="dxa"/>
          </w:tcPr>
          <w:p w:rsidR="0067179F" w:rsidRPr="008B7148" w:rsidRDefault="0067179F" w:rsidP="00B513F3">
            <w:pPr>
              <w:pStyle w:val="BodyText"/>
              <w:spacing w:after="240"/>
              <w:jc w:val="center"/>
              <w:rPr>
                <w:b/>
                <w:sz w:val="20"/>
                <w:szCs w:val="20"/>
              </w:rPr>
            </w:pPr>
            <w:r w:rsidRPr="008B7148">
              <w:rPr>
                <w:b/>
                <w:sz w:val="20"/>
                <w:szCs w:val="20"/>
              </w:rPr>
              <w:t>Meaning</w:t>
            </w:r>
          </w:p>
        </w:tc>
        <w:tc>
          <w:tcPr>
            <w:tcW w:w="4678" w:type="dxa"/>
          </w:tcPr>
          <w:p w:rsidR="0067179F" w:rsidRPr="008B7148" w:rsidRDefault="0067179F" w:rsidP="00C61E0B">
            <w:pPr>
              <w:pStyle w:val="BodyText"/>
              <w:spacing w:after="240"/>
              <w:jc w:val="center"/>
              <w:rPr>
                <w:b/>
                <w:sz w:val="20"/>
                <w:szCs w:val="20"/>
              </w:rPr>
            </w:pPr>
            <w:r w:rsidRPr="008B7148">
              <w:rPr>
                <w:b/>
                <w:sz w:val="20"/>
                <w:szCs w:val="20"/>
              </w:rPr>
              <w:t>Length in bits (indicative)</w:t>
            </w:r>
          </w:p>
        </w:tc>
      </w:tr>
      <w:tr w:rsidR="0067179F" w:rsidRPr="008B7148" w:rsidTr="0067179F">
        <w:trPr>
          <w:trHeight w:val="1012"/>
        </w:trPr>
        <w:tc>
          <w:tcPr>
            <w:tcW w:w="1668" w:type="dxa"/>
          </w:tcPr>
          <w:p w:rsidR="0067179F" w:rsidRPr="008B7148" w:rsidRDefault="0067179F" w:rsidP="00597878">
            <w:pPr>
              <w:pStyle w:val="BodyText"/>
              <w:spacing w:after="240"/>
              <w:rPr>
                <w:sz w:val="20"/>
                <w:szCs w:val="20"/>
              </w:rPr>
            </w:pPr>
            <w:r w:rsidRPr="008B7148">
              <w:rPr>
                <w:sz w:val="20"/>
                <w:szCs w:val="20"/>
              </w:rPr>
              <w:t xml:space="preserve">Priority </w:t>
            </w:r>
          </w:p>
        </w:tc>
        <w:tc>
          <w:tcPr>
            <w:tcW w:w="3827" w:type="dxa"/>
          </w:tcPr>
          <w:p w:rsidR="0067179F" w:rsidRPr="008B7148" w:rsidRDefault="0067179F" w:rsidP="00545D46">
            <w:pPr>
              <w:pStyle w:val="BodyText"/>
              <w:spacing w:after="240"/>
              <w:jc w:val="both"/>
              <w:rPr>
                <w:sz w:val="20"/>
                <w:szCs w:val="20"/>
              </w:rPr>
            </w:pPr>
            <w:r w:rsidRPr="008B7148">
              <w:rPr>
                <w:sz w:val="20"/>
                <w:szCs w:val="20"/>
              </w:rPr>
              <w:t xml:space="preserve">Indicate priority of the associated data packets. This </w:t>
            </w:r>
            <w:r>
              <w:rPr>
                <w:sz w:val="20"/>
                <w:szCs w:val="20"/>
              </w:rPr>
              <w:t>can</w:t>
            </w:r>
            <w:r w:rsidRPr="008B7148">
              <w:rPr>
                <w:sz w:val="20"/>
                <w:szCs w:val="20"/>
              </w:rPr>
              <w:t xml:space="preserve"> be used for </w:t>
            </w:r>
            <w:r>
              <w:rPr>
                <w:sz w:val="20"/>
                <w:szCs w:val="20"/>
              </w:rPr>
              <w:t xml:space="preserve">resource </w:t>
            </w:r>
            <w:r w:rsidRPr="002078CB">
              <w:rPr>
                <w:sz w:val="20"/>
                <w:szCs w:val="20"/>
              </w:rPr>
              <w:t>collision resolution</w:t>
            </w:r>
            <w:r>
              <w:rPr>
                <w:sz w:val="20"/>
                <w:szCs w:val="20"/>
              </w:rPr>
              <w:t>, e.g.,</w:t>
            </w:r>
            <w:r w:rsidRPr="008B7148">
              <w:rPr>
                <w:sz w:val="20"/>
                <w:szCs w:val="20"/>
              </w:rPr>
              <w:t xml:space="preserve"> </w:t>
            </w:r>
            <w:r>
              <w:rPr>
                <w:sz w:val="20"/>
                <w:szCs w:val="20"/>
              </w:rPr>
              <w:t>sensing for resource selection and reselection. More details are provided in</w:t>
            </w:r>
            <w:r w:rsidR="00545D46">
              <w:rPr>
                <w:sz w:val="20"/>
                <w:szCs w:val="20"/>
              </w:rPr>
              <w:t xml:space="preserve"> </w:t>
            </w:r>
            <w:r w:rsidR="00545D46">
              <w:rPr>
                <w:sz w:val="20"/>
                <w:szCs w:val="20"/>
              </w:rPr>
              <w:fldChar w:fldCharType="begin"/>
            </w:r>
            <w:r w:rsidR="00545D46">
              <w:rPr>
                <w:sz w:val="20"/>
                <w:szCs w:val="20"/>
              </w:rPr>
              <w:instrText xml:space="preserve"> REF _Ref450723520 \r \h </w:instrText>
            </w:r>
            <w:r w:rsidR="00545D46">
              <w:rPr>
                <w:sz w:val="20"/>
                <w:szCs w:val="20"/>
              </w:rPr>
            </w:r>
            <w:r w:rsidR="00545D46">
              <w:rPr>
                <w:sz w:val="20"/>
                <w:szCs w:val="20"/>
              </w:rPr>
              <w:fldChar w:fldCharType="separate"/>
            </w:r>
            <w:r w:rsidR="00545D46">
              <w:rPr>
                <w:sz w:val="20"/>
                <w:szCs w:val="20"/>
              </w:rPr>
              <w:t>[3]</w:t>
            </w:r>
            <w:r w:rsidR="00545D46">
              <w:rPr>
                <w:sz w:val="20"/>
                <w:szCs w:val="20"/>
              </w:rPr>
              <w:fldChar w:fldCharType="end"/>
            </w:r>
            <w:r>
              <w:rPr>
                <w:sz w:val="20"/>
                <w:szCs w:val="20"/>
              </w:rPr>
              <w:t>.</w:t>
            </w:r>
          </w:p>
        </w:tc>
        <w:tc>
          <w:tcPr>
            <w:tcW w:w="4678" w:type="dxa"/>
          </w:tcPr>
          <w:p w:rsidR="0067179F" w:rsidRPr="008B7148" w:rsidRDefault="0067179F">
            <w:pPr>
              <w:pStyle w:val="BodyText"/>
              <w:spacing w:after="240"/>
              <w:jc w:val="both"/>
              <w:rPr>
                <w:sz w:val="20"/>
                <w:szCs w:val="20"/>
              </w:rPr>
            </w:pPr>
            <w:r w:rsidRPr="008B7148">
              <w:rPr>
                <w:sz w:val="20"/>
                <w:szCs w:val="20"/>
              </w:rPr>
              <w:t xml:space="preserve">  3  </w:t>
            </w:r>
          </w:p>
        </w:tc>
      </w:tr>
      <w:tr w:rsidR="0067179F" w:rsidRPr="008B7148" w:rsidTr="0067179F">
        <w:trPr>
          <w:trHeight w:val="1409"/>
        </w:trPr>
        <w:tc>
          <w:tcPr>
            <w:tcW w:w="1668" w:type="dxa"/>
          </w:tcPr>
          <w:p w:rsidR="0067179F" w:rsidRPr="008B7148" w:rsidRDefault="0067179F" w:rsidP="00597878">
            <w:pPr>
              <w:pStyle w:val="BodyText"/>
              <w:spacing w:after="240"/>
              <w:rPr>
                <w:sz w:val="20"/>
                <w:szCs w:val="20"/>
              </w:rPr>
            </w:pPr>
            <w:r w:rsidRPr="008B7148">
              <w:rPr>
                <w:sz w:val="20"/>
                <w:szCs w:val="20"/>
              </w:rPr>
              <w:t>Resource allocation mode</w:t>
            </w:r>
          </w:p>
        </w:tc>
        <w:tc>
          <w:tcPr>
            <w:tcW w:w="3827" w:type="dxa"/>
          </w:tcPr>
          <w:p w:rsidR="0067179F" w:rsidRPr="008B7148" w:rsidRDefault="0067179F" w:rsidP="00517A53">
            <w:pPr>
              <w:pStyle w:val="BodyText"/>
              <w:spacing w:after="240"/>
              <w:jc w:val="both"/>
              <w:rPr>
                <w:sz w:val="20"/>
                <w:szCs w:val="20"/>
              </w:rPr>
            </w:pPr>
            <w:r w:rsidRPr="008B7148">
              <w:rPr>
                <w:sz w:val="20"/>
                <w:szCs w:val="20"/>
              </w:rPr>
              <w:t xml:space="preserve">Indicate whether the SA/data has been allocated by the </w:t>
            </w:r>
            <w:proofErr w:type="spellStart"/>
            <w:r w:rsidRPr="008B7148">
              <w:rPr>
                <w:sz w:val="20"/>
                <w:szCs w:val="20"/>
              </w:rPr>
              <w:t>eNB</w:t>
            </w:r>
            <w:proofErr w:type="spellEnd"/>
            <w:r w:rsidRPr="008B7148">
              <w:rPr>
                <w:sz w:val="20"/>
                <w:szCs w:val="20"/>
              </w:rPr>
              <w:t xml:space="preserve"> (mode-1) or autonomously by the UE (mode-2). It can be used for mitigating resource collisions</w:t>
            </w:r>
            <w:r>
              <w:rPr>
                <w:sz w:val="20"/>
                <w:szCs w:val="20"/>
              </w:rPr>
              <w:t>, together with priority information</w:t>
            </w:r>
            <w:r w:rsidRPr="008B7148">
              <w:rPr>
                <w:sz w:val="20"/>
                <w:szCs w:val="20"/>
              </w:rPr>
              <w:t>.</w:t>
            </w:r>
            <w:r>
              <w:rPr>
                <w:sz w:val="20"/>
                <w:szCs w:val="20"/>
              </w:rPr>
              <w:t xml:space="preserve"> More details </w:t>
            </w:r>
            <w:r w:rsidR="00517A53">
              <w:rPr>
                <w:sz w:val="20"/>
                <w:szCs w:val="20"/>
              </w:rPr>
              <w:t xml:space="preserve">in </w:t>
            </w:r>
            <w:r w:rsidR="00517A53">
              <w:rPr>
                <w:sz w:val="20"/>
                <w:szCs w:val="20"/>
              </w:rPr>
              <w:fldChar w:fldCharType="begin"/>
            </w:r>
            <w:r w:rsidR="00517A53">
              <w:rPr>
                <w:sz w:val="20"/>
                <w:szCs w:val="20"/>
              </w:rPr>
              <w:instrText xml:space="preserve"> REF _Ref458600099 \r \h </w:instrText>
            </w:r>
            <w:r w:rsidR="00517A53">
              <w:rPr>
                <w:sz w:val="20"/>
                <w:szCs w:val="20"/>
              </w:rPr>
            </w:r>
            <w:r w:rsidR="00517A53">
              <w:rPr>
                <w:sz w:val="20"/>
                <w:szCs w:val="20"/>
              </w:rPr>
              <w:fldChar w:fldCharType="separate"/>
            </w:r>
            <w:r w:rsidR="00517A53">
              <w:rPr>
                <w:sz w:val="20"/>
                <w:szCs w:val="20"/>
              </w:rPr>
              <w:t>[4]</w:t>
            </w:r>
            <w:r w:rsidR="00517A53">
              <w:rPr>
                <w:sz w:val="20"/>
                <w:szCs w:val="20"/>
              </w:rPr>
              <w:fldChar w:fldCharType="end"/>
            </w:r>
            <w:r w:rsidR="00517A53">
              <w:rPr>
                <w:sz w:val="20"/>
                <w:szCs w:val="20"/>
              </w:rPr>
              <w:t>.</w:t>
            </w:r>
          </w:p>
        </w:tc>
        <w:tc>
          <w:tcPr>
            <w:tcW w:w="4678" w:type="dxa"/>
          </w:tcPr>
          <w:p w:rsidR="0067179F" w:rsidRPr="008B7148" w:rsidRDefault="0067179F" w:rsidP="00472FE6">
            <w:pPr>
              <w:pStyle w:val="BodyText"/>
              <w:spacing w:after="240"/>
              <w:jc w:val="both"/>
              <w:rPr>
                <w:sz w:val="20"/>
                <w:szCs w:val="20"/>
              </w:rPr>
            </w:pPr>
            <w:r w:rsidRPr="008B7148">
              <w:rPr>
                <w:sz w:val="20"/>
                <w:szCs w:val="20"/>
              </w:rPr>
              <w:t xml:space="preserve">  1</w:t>
            </w:r>
          </w:p>
          <w:p w:rsidR="0067179F" w:rsidRPr="008B7148" w:rsidRDefault="0067179F" w:rsidP="00014645">
            <w:pPr>
              <w:pStyle w:val="BodyText"/>
              <w:spacing w:after="240"/>
              <w:jc w:val="both"/>
              <w:rPr>
                <w:sz w:val="20"/>
                <w:szCs w:val="20"/>
              </w:rPr>
            </w:pPr>
          </w:p>
        </w:tc>
      </w:tr>
      <w:tr w:rsidR="0067179F" w:rsidRPr="008B7148" w:rsidTr="005E402C">
        <w:trPr>
          <w:trHeight w:val="3261"/>
        </w:trPr>
        <w:tc>
          <w:tcPr>
            <w:tcW w:w="1668" w:type="dxa"/>
          </w:tcPr>
          <w:p w:rsidR="0067179F" w:rsidRPr="008B7148" w:rsidRDefault="0067179F" w:rsidP="003113FC">
            <w:pPr>
              <w:pStyle w:val="BodyText"/>
              <w:spacing w:after="240"/>
              <w:rPr>
                <w:sz w:val="20"/>
                <w:szCs w:val="20"/>
              </w:rPr>
            </w:pPr>
            <w:r w:rsidRPr="008B7148">
              <w:rPr>
                <w:sz w:val="20"/>
                <w:szCs w:val="20"/>
              </w:rPr>
              <w:t>Resource assignment</w:t>
            </w:r>
          </w:p>
        </w:tc>
        <w:tc>
          <w:tcPr>
            <w:tcW w:w="3827" w:type="dxa"/>
          </w:tcPr>
          <w:p w:rsidR="00F74566" w:rsidRPr="00B1547F" w:rsidRDefault="0067179F" w:rsidP="005E402C">
            <w:pPr>
              <w:pStyle w:val="BodyText"/>
              <w:spacing w:after="240"/>
              <w:jc w:val="both"/>
              <w:rPr>
                <w:b/>
                <w:sz w:val="20"/>
                <w:szCs w:val="20"/>
              </w:rPr>
            </w:pPr>
            <w:r w:rsidRPr="008B7148">
              <w:rPr>
                <w:sz w:val="20"/>
                <w:szCs w:val="20"/>
              </w:rPr>
              <w:t xml:space="preserve">Indicate the time and frequency resources for the </w:t>
            </w:r>
            <w:r w:rsidR="0054522E">
              <w:rPr>
                <w:sz w:val="20"/>
                <w:szCs w:val="20"/>
              </w:rPr>
              <w:t>scheduled</w:t>
            </w:r>
            <w:r w:rsidRPr="0067179F">
              <w:rPr>
                <w:sz w:val="20"/>
                <w:szCs w:val="20"/>
              </w:rPr>
              <w:t xml:space="preserve"> data</w:t>
            </w:r>
            <w:r>
              <w:rPr>
                <w:sz w:val="20"/>
                <w:szCs w:val="20"/>
              </w:rPr>
              <w:t>. This includes retransmissions of the same TB</w:t>
            </w:r>
            <w:r w:rsidR="002B2961">
              <w:rPr>
                <w:sz w:val="20"/>
                <w:szCs w:val="20"/>
              </w:rPr>
              <w:t>.</w:t>
            </w:r>
            <w:r w:rsidR="006E7C14">
              <w:rPr>
                <w:sz w:val="20"/>
                <w:szCs w:val="20"/>
              </w:rPr>
              <w:t xml:space="preserve"> </w:t>
            </w:r>
          </w:p>
        </w:tc>
        <w:tc>
          <w:tcPr>
            <w:tcW w:w="4678" w:type="dxa"/>
          </w:tcPr>
          <w:p w:rsidR="0067179F" w:rsidRPr="008B7148" w:rsidRDefault="006E7C14" w:rsidP="00C61E0B">
            <w:pPr>
              <w:pStyle w:val="BodyText"/>
              <w:spacing w:after="240"/>
              <w:jc w:val="both"/>
              <w:rPr>
                <w:sz w:val="20"/>
                <w:szCs w:val="20"/>
              </w:rPr>
            </w:pPr>
            <w:r w:rsidRPr="008B7148">
              <w:rPr>
                <w:position w:val="-14"/>
                <w:sz w:val="20"/>
                <w:szCs w:val="20"/>
              </w:rPr>
              <w:object w:dxaOrig="2900" w:dyaOrig="420">
                <v:shape id="_x0000_i1026" type="#_x0000_t75" style="width:144.55pt;height:21.5pt" o:ole="">
                  <v:imagedata r:id="rId10" o:title=""/>
                </v:shape>
                <o:OLEObject Type="Embed" ProgID="Equation.3" ShapeID="_x0000_i1026" DrawAspect="Content" ObjectID="_1532522496" r:id="rId11"/>
              </w:object>
            </w:r>
          </w:p>
          <w:p w:rsidR="0067179F" w:rsidRPr="008B7148" w:rsidRDefault="0067179F" w:rsidP="00C61E0B">
            <w:pPr>
              <w:pStyle w:val="BodyText"/>
              <w:spacing w:after="240"/>
              <w:jc w:val="both"/>
              <w:rPr>
                <w:rFonts w:eastAsia="MS Mincho"/>
                <w:i/>
                <w:sz w:val="20"/>
                <w:szCs w:val="20"/>
                <w:lang w:eastAsia="ja-JP"/>
              </w:rPr>
            </w:pPr>
            <w:r w:rsidRPr="008B7148">
              <w:rPr>
                <w:rFonts w:eastAsia="MS Mincho"/>
                <w:i/>
                <w:sz w:val="20"/>
                <w:szCs w:val="20"/>
                <w:lang w:eastAsia="ja-JP"/>
              </w:rPr>
              <w:t xml:space="preserve">- </w:t>
            </w:r>
            <w:r w:rsidR="00ED19BE" w:rsidRPr="00ED19BE">
              <w:rPr>
                <w:position w:val="-6"/>
              </w:rPr>
              <w:object w:dxaOrig="279" w:dyaOrig="279">
                <v:shape id="_x0000_i1027" type="#_x0000_t75" style="width:14.5pt;height:14.5pt" o:ole="">
                  <v:imagedata r:id="rId12" o:title=""/>
                </v:shape>
                <o:OLEObject Type="Embed" ProgID="Equation.3" ShapeID="_x0000_i1027" DrawAspect="Content" ObjectID="_1532522497" r:id="rId13"/>
              </w:object>
            </w:r>
            <w:r w:rsidRPr="008B7148">
              <w:rPr>
                <w:rFonts w:eastAsia="MS Mincho"/>
                <w:i/>
                <w:sz w:val="20"/>
                <w:szCs w:val="20"/>
                <w:lang w:eastAsia="ja-JP"/>
              </w:rPr>
              <w:t xml:space="preserve">: </w:t>
            </w:r>
            <w:r w:rsidRPr="008B7148">
              <w:rPr>
                <w:rFonts w:eastAsia="MS Mincho"/>
                <w:sz w:val="20"/>
                <w:szCs w:val="20"/>
                <w:lang w:eastAsia="ja-JP"/>
              </w:rPr>
              <w:t>number of (re)</w:t>
            </w:r>
            <w:r w:rsidR="00ED19BE">
              <w:rPr>
                <w:rFonts w:eastAsia="MS Mincho"/>
                <w:sz w:val="20"/>
                <w:szCs w:val="20"/>
                <w:lang w:eastAsia="ja-JP"/>
              </w:rPr>
              <w:t>transmission</w:t>
            </w:r>
            <w:r w:rsidRPr="008B7148">
              <w:rPr>
                <w:rFonts w:eastAsia="MS Mincho"/>
                <w:sz w:val="20"/>
                <w:szCs w:val="20"/>
                <w:lang w:eastAsia="ja-JP"/>
              </w:rPr>
              <w:t xml:space="preserve"> that an SA can schedule</w:t>
            </w:r>
            <w:r w:rsidR="006E7C14">
              <w:rPr>
                <w:rFonts w:eastAsia="MS Mincho"/>
                <w:sz w:val="20"/>
                <w:szCs w:val="20"/>
                <w:lang w:eastAsia="ja-JP"/>
              </w:rPr>
              <w:t>.</w:t>
            </w:r>
          </w:p>
          <w:p w:rsidR="0067179F" w:rsidRPr="008B7148" w:rsidRDefault="0067179F" w:rsidP="00C61E0B">
            <w:pPr>
              <w:pStyle w:val="BodyText"/>
              <w:spacing w:after="240"/>
              <w:jc w:val="both"/>
              <w:rPr>
                <w:sz w:val="20"/>
                <w:szCs w:val="20"/>
              </w:rPr>
            </w:pPr>
            <w:r w:rsidRPr="008B7148">
              <w:rPr>
                <w:rFonts w:eastAsia="MS Mincho"/>
                <w:i/>
                <w:sz w:val="20"/>
                <w:szCs w:val="20"/>
                <w:lang w:eastAsia="ja-JP"/>
              </w:rPr>
              <w:t xml:space="preserve">- </w:t>
            </w:r>
            <w:r w:rsidRPr="008B7148">
              <w:rPr>
                <w:position w:val="-14"/>
                <w:sz w:val="20"/>
                <w:szCs w:val="20"/>
              </w:rPr>
              <w:object w:dxaOrig="660" w:dyaOrig="380">
                <v:shape id="_x0000_i1028" type="#_x0000_t75" style="width:32.8pt;height:18.8pt" o:ole="">
                  <v:imagedata r:id="rId14" o:title=""/>
                </v:shape>
                <o:OLEObject Type="Embed" ProgID="Equation.3" ShapeID="_x0000_i1028" DrawAspect="Content" ObjectID="_1532522498" r:id="rId15"/>
              </w:object>
            </w:r>
            <w:r w:rsidRPr="008B7148">
              <w:rPr>
                <w:rFonts w:eastAsia="MS Mincho"/>
                <w:i/>
                <w:sz w:val="20"/>
                <w:szCs w:val="20"/>
                <w:lang w:eastAsia="ja-JP"/>
              </w:rPr>
              <w:t>:</w:t>
            </w:r>
            <w:r w:rsidRPr="008B7148">
              <w:rPr>
                <w:rFonts w:eastAsia="MS Mincho"/>
                <w:sz w:val="20"/>
                <w:szCs w:val="20"/>
                <w:lang w:eastAsia="ja-JP"/>
              </w:rPr>
              <w:t xml:space="preserve"> max</w:t>
            </w:r>
            <w:r w:rsidR="006E7C14">
              <w:rPr>
                <w:rFonts w:eastAsia="MS Mincho"/>
                <w:sz w:val="20"/>
                <w:szCs w:val="20"/>
                <w:lang w:eastAsia="ja-JP"/>
              </w:rPr>
              <w:t>imum</w:t>
            </w:r>
            <w:r w:rsidRPr="008B7148">
              <w:rPr>
                <w:rFonts w:eastAsia="MS Mincho"/>
                <w:sz w:val="20"/>
                <w:szCs w:val="20"/>
                <w:lang w:eastAsia="ja-JP"/>
              </w:rPr>
              <w:t xml:space="preserve"> time horizon for time scheduling of (re)</w:t>
            </w:r>
            <w:proofErr w:type="spellStart"/>
            <w:r w:rsidRPr="008B7148">
              <w:rPr>
                <w:rFonts w:eastAsia="MS Mincho"/>
                <w:sz w:val="20"/>
                <w:szCs w:val="20"/>
                <w:lang w:eastAsia="ja-JP"/>
              </w:rPr>
              <w:t>tx</w:t>
            </w:r>
            <w:proofErr w:type="spellEnd"/>
            <w:r w:rsidRPr="008B7148">
              <w:rPr>
                <w:rFonts w:eastAsia="MS Mincho"/>
                <w:sz w:val="20"/>
                <w:szCs w:val="20"/>
                <w:lang w:eastAsia="ja-JP"/>
              </w:rPr>
              <w:t xml:space="preserve"> of the TB scheduled by the SA. </w:t>
            </w:r>
            <w:r w:rsidR="00FD589B">
              <w:rPr>
                <w:rFonts w:eastAsia="MS Mincho"/>
                <w:sz w:val="20"/>
                <w:szCs w:val="20"/>
                <w:lang w:eastAsia="ja-JP"/>
              </w:rPr>
              <w:t>Value</w:t>
            </w:r>
            <w:r w:rsidRPr="008B7148">
              <w:rPr>
                <w:rFonts w:eastAsia="MS Mincho"/>
                <w:sz w:val="20"/>
                <w:szCs w:val="20"/>
                <w:lang w:eastAsia="ja-JP"/>
              </w:rPr>
              <w:t xml:space="preserve"> is FFS.</w:t>
            </w:r>
          </w:p>
          <w:p w:rsidR="0067179F" w:rsidRPr="008B7148" w:rsidRDefault="0067179F" w:rsidP="005E402C">
            <w:pPr>
              <w:pStyle w:val="BodyText"/>
              <w:spacing w:after="240"/>
              <w:jc w:val="both"/>
              <w:rPr>
                <w:sz w:val="20"/>
                <w:szCs w:val="20"/>
              </w:rPr>
            </w:pPr>
            <w:r w:rsidRPr="008B7148">
              <w:rPr>
                <w:rFonts w:eastAsia="MS Mincho"/>
                <w:i/>
                <w:sz w:val="20"/>
                <w:szCs w:val="20"/>
                <w:lang w:eastAsia="ja-JP"/>
              </w:rPr>
              <w:t xml:space="preserve">- </w:t>
            </w:r>
            <w:r w:rsidR="006E7C14" w:rsidRPr="005C04E7">
              <w:rPr>
                <w:position w:val="-12"/>
              </w:rPr>
              <w:object w:dxaOrig="440" w:dyaOrig="360">
                <v:shape id="_x0000_i1029" type="#_x0000_t75" style="width:22.55pt;height:18.25pt" o:ole="">
                  <v:imagedata r:id="rId16" o:title=""/>
                </v:shape>
                <o:OLEObject Type="Embed" ProgID="Equation.3" ShapeID="_x0000_i1029" DrawAspect="Content" ObjectID="_1532522499" r:id="rId17"/>
              </w:object>
            </w:r>
            <w:r w:rsidRPr="008B7148">
              <w:rPr>
                <w:rFonts w:eastAsia="MS Mincho"/>
                <w:i/>
                <w:sz w:val="20"/>
                <w:szCs w:val="20"/>
                <w:lang w:eastAsia="ja-JP"/>
              </w:rPr>
              <w:t xml:space="preserve">: </w:t>
            </w:r>
            <w:r w:rsidR="006E7C14">
              <w:rPr>
                <w:rFonts w:eastAsia="MS Mincho"/>
                <w:sz w:val="20"/>
                <w:szCs w:val="20"/>
                <w:lang w:eastAsia="ja-JP"/>
              </w:rPr>
              <w:t xml:space="preserve">number of </w:t>
            </w:r>
            <w:r w:rsidR="00B822ED">
              <w:rPr>
                <w:rFonts w:eastAsia="MS Mincho"/>
                <w:sz w:val="20"/>
                <w:szCs w:val="20"/>
                <w:lang w:eastAsia="ja-JP"/>
              </w:rPr>
              <w:t>(</w:t>
            </w:r>
            <w:r w:rsidRPr="008B7148">
              <w:rPr>
                <w:rFonts w:eastAsia="MS Mincho"/>
                <w:sz w:val="20"/>
                <w:szCs w:val="20"/>
                <w:lang w:eastAsia="ja-JP"/>
              </w:rPr>
              <w:t>data</w:t>
            </w:r>
            <w:r w:rsidR="00B822ED">
              <w:rPr>
                <w:rFonts w:eastAsia="MS Mincho"/>
                <w:sz w:val="20"/>
                <w:szCs w:val="20"/>
                <w:lang w:eastAsia="ja-JP"/>
              </w:rPr>
              <w:t>)</w:t>
            </w:r>
            <w:r w:rsidRPr="008B7148">
              <w:rPr>
                <w:rFonts w:eastAsia="MS Mincho"/>
                <w:sz w:val="20"/>
                <w:szCs w:val="20"/>
                <w:lang w:eastAsia="ja-JP"/>
              </w:rPr>
              <w:t xml:space="preserve"> </w:t>
            </w:r>
            <w:proofErr w:type="spellStart"/>
            <w:r w:rsidR="00ED19BE" w:rsidRPr="006E7C14">
              <w:rPr>
                <w:rFonts w:eastAsia="MS Mincho"/>
                <w:sz w:val="20"/>
                <w:szCs w:val="20"/>
                <w:lang w:eastAsia="ja-JP"/>
              </w:rPr>
              <w:t>sub</w:t>
            </w:r>
            <w:r w:rsidR="006E7C14">
              <w:rPr>
                <w:rFonts w:eastAsia="MS Mincho"/>
                <w:sz w:val="20"/>
                <w:szCs w:val="20"/>
                <w:lang w:eastAsia="ja-JP"/>
              </w:rPr>
              <w:t>channels</w:t>
            </w:r>
            <w:proofErr w:type="spellEnd"/>
            <w:r w:rsidR="001B5C41">
              <w:rPr>
                <w:rFonts w:eastAsia="MS Mincho"/>
                <w:sz w:val="20"/>
                <w:szCs w:val="20"/>
                <w:lang w:eastAsia="ja-JP"/>
              </w:rPr>
              <w:t xml:space="preserve"> </w:t>
            </w:r>
            <w:r w:rsidR="001B5C41">
              <w:rPr>
                <w:rFonts w:eastAsia="MS Mincho"/>
                <w:sz w:val="20"/>
                <w:szCs w:val="20"/>
                <w:lang w:eastAsia="ja-JP"/>
              </w:rPr>
              <w:fldChar w:fldCharType="begin"/>
            </w:r>
            <w:r w:rsidR="001B5C41">
              <w:rPr>
                <w:rFonts w:eastAsia="MS Mincho"/>
                <w:sz w:val="20"/>
                <w:szCs w:val="20"/>
                <w:lang w:eastAsia="ja-JP"/>
              </w:rPr>
              <w:instrText xml:space="preserve"> REF _Ref450915604 \r \h </w:instrText>
            </w:r>
            <w:r w:rsidR="001B5C41">
              <w:rPr>
                <w:rFonts w:eastAsia="MS Mincho"/>
                <w:sz w:val="20"/>
                <w:szCs w:val="20"/>
                <w:lang w:eastAsia="ja-JP"/>
              </w:rPr>
            </w:r>
            <w:r w:rsidR="001B5C41">
              <w:rPr>
                <w:rFonts w:eastAsia="MS Mincho"/>
                <w:sz w:val="20"/>
                <w:szCs w:val="20"/>
                <w:lang w:eastAsia="ja-JP"/>
              </w:rPr>
              <w:fldChar w:fldCharType="separate"/>
            </w:r>
            <w:r w:rsidR="00545D46">
              <w:rPr>
                <w:rFonts w:eastAsia="MS Mincho"/>
                <w:sz w:val="20"/>
                <w:szCs w:val="20"/>
                <w:lang w:eastAsia="ja-JP"/>
              </w:rPr>
              <w:t>[4]</w:t>
            </w:r>
            <w:r w:rsidR="001B5C41">
              <w:rPr>
                <w:rFonts w:eastAsia="MS Mincho"/>
                <w:sz w:val="20"/>
                <w:szCs w:val="20"/>
                <w:lang w:eastAsia="ja-JP"/>
              </w:rPr>
              <w:fldChar w:fldCharType="end"/>
            </w:r>
            <w:r w:rsidR="006E7C14">
              <w:rPr>
                <w:rFonts w:eastAsia="MS Mincho"/>
                <w:sz w:val="20"/>
                <w:szCs w:val="20"/>
                <w:lang w:eastAsia="ja-JP"/>
              </w:rPr>
              <w:t>. UE can signal the index of the star</w:t>
            </w:r>
            <w:r w:rsidR="005E402C">
              <w:rPr>
                <w:rFonts w:eastAsia="MS Mincho"/>
                <w:sz w:val="20"/>
                <w:szCs w:val="20"/>
                <w:lang w:eastAsia="ja-JP"/>
              </w:rPr>
              <w:t xml:space="preserve">ting and ending </w:t>
            </w:r>
            <w:proofErr w:type="spellStart"/>
            <w:r w:rsidR="005E402C">
              <w:rPr>
                <w:rFonts w:eastAsia="MS Mincho"/>
                <w:sz w:val="20"/>
                <w:szCs w:val="20"/>
                <w:lang w:eastAsia="ja-JP"/>
              </w:rPr>
              <w:t>subchannel</w:t>
            </w:r>
            <w:proofErr w:type="spellEnd"/>
            <w:r w:rsidR="006E7C14">
              <w:rPr>
                <w:rFonts w:eastAsia="MS Mincho"/>
                <w:sz w:val="20"/>
                <w:szCs w:val="20"/>
                <w:lang w:eastAsia="ja-JP"/>
              </w:rPr>
              <w:t xml:space="preserve"> that are used.</w:t>
            </w:r>
            <w:r w:rsidRPr="008B7148">
              <w:rPr>
                <w:sz w:val="20"/>
                <w:szCs w:val="20"/>
              </w:rPr>
              <w:t xml:space="preserve"> </w:t>
            </w:r>
          </w:p>
        </w:tc>
      </w:tr>
      <w:tr w:rsidR="0067179F" w:rsidRPr="008B7148" w:rsidTr="001A1141">
        <w:trPr>
          <w:trHeight w:val="606"/>
        </w:trPr>
        <w:tc>
          <w:tcPr>
            <w:tcW w:w="1668" w:type="dxa"/>
          </w:tcPr>
          <w:p w:rsidR="0067179F" w:rsidRPr="008B7148" w:rsidRDefault="0054522E" w:rsidP="0054522E">
            <w:pPr>
              <w:pStyle w:val="BodyText"/>
              <w:spacing w:after="240"/>
              <w:rPr>
                <w:sz w:val="20"/>
                <w:szCs w:val="20"/>
              </w:rPr>
            </w:pPr>
            <w:r>
              <w:rPr>
                <w:sz w:val="20"/>
                <w:szCs w:val="20"/>
              </w:rPr>
              <w:t>R</w:t>
            </w:r>
            <w:r w:rsidR="0067179F" w:rsidRPr="008B7148">
              <w:rPr>
                <w:sz w:val="20"/>
                <w:szCs w:val="20"/>
              </w:rPr>
              <w:t>esource booking</w:t>
            </w:r>
          </w:p>
        </w:tc>
        <w:tc>
          <w:tcPr>
            <w:tcW w:w="3827" w:type="dxa"/>
          </w:tcPr>
          <w:p w:rsidR="0067179F" w:rsidRPr="008B7148" w:rsidRDefault="0067179F" w:rsidP="00355E30">
            <w:pPr>
              <w:pStyle w:val="BodyText"/>
              <w:spacing w:after="240"/>
              <w:jc w:val="both"/>
              <w:rPr>
                <w:sz w:val="20"/>
                <w:szCs w:val="20"/>
              </w:rPr>
            </w:pPr>
            <w:r w:rsidRPr="008B7148">
              <w:rPr>
                <w:sz w:val="20"/>
                <w:szCs w:val="20"/>
              </w:rPr>
              <w:t xml:space="preserve">Indicates </w:t>
            </w:r>
            <w:r w:rsidR="00355E30">
              <w:rPr>
                <w:sz w:val="20"/>
                <w:szCs w:val="20"/>
              </w:rPr>
              <w:t>a</w:t>
            </w:r>
            <w:r w:rsidRPr="008B7148">
              <w:rPr>
                <w:sz w:val="20"/>
                <w:szCs w:val="20"/>
              </w:rPr>
              <w:t xml:space="preserve"> </w:t>
            </w:r>
            <w:r w:rsidR="001A1141">
              <w:rPr>
                <w:sz w:val="20"/>
                <w:szCs w:val="20"/>
              </w:rPr>
              <w:t>single index of the “hard booking”</w:t>
            </w:r>
            <w:r w:rsidRPr="008B7148">
              <w:rPr>
                <w:sz w:val="20"/>
                <w:szCs w:val="20"/>
              </w:rPr>
              <w:t xml:space="preserve"> </w:t>
            </w:r>
            <w:r w:rsidR="001A1141">
              <w:rPr>
                <w:sz w:val="20"/>
                <w:szCs w:val="20"/>
              </w:rPr>
              <w:t xml:space="preserve">according to </w:t>
            </w:r>
            <w:r w:rsidR="001A1141">
              <w:rPr>
                <w:sz w:val="20"/>
                <w:szCs w:val="20"/>
              </w:rPr>
              <w:fldChar w:fldCharType="begin"/>
            </w:r>
            <w:r w:rsidR="001A1141">
              <w:rPr>
                <w:sz w:val="20"/>
                <w:szCs w:val="20"/>
              </w:rPr>
              <w:instrText xml:space="preserve"> REF _Ref447207565 \r \h </w:instrText>
            </w:r>
            <w:r w:rsidR="001A1141">
              <w:rPr>
                <w:sz w:val="20"/>
                <w:szCs w:val="20"/>
              </w:rPr>
            </w:r>
            <w:r w:rsidR="001A1141">
              <w:rPr>
                <w:sz w:val="20"/>
                <w:szCs w:val="20"/>
              </w:rPr>
              <w:fldChar w:fldCharType="separate"/>
            </w:r>
            <w:r w:rsidR="001A1141">
              <w:rPr>
                <w:sz w:val="20"/>
                <w:szCs w:val="20"/>
              </w:rPr>
              <w:t>[2]</w:t>
            </w:r>
            <w:r w:rsidR="001A1141">
              <w:rPr>
                <w:sz w:val="20"/>
                <w:szCs w:val="20"/>
              </w:rPr>
              <w:fldChar w:fldCharType="end"/>
            </w:r>
            <w:r w:rsidR="001A1141">
              <w:rPr>
                <w:sz w:val="20"/>
                <w:szCs w:val="20"/>
              </w:rPr>
              <w:t>.</w:t>
            </w:r>
          </w:p>
        </w:tc>
        <w:tc>
          <w:tcPr>
            <w:tcW w:w="4678" w:type="dxa"/>
          </w:tcPr>
          <w:p w:rsidR="0067179F" w:rsidRPr="008B7148" w:rsidRDefault="00F91B95" w:rsidP="001A1141">
            <w:pPr>
              <w:pStyle w:val="BodyText"/>
              <w:spacing w:after="240"/>
              <w:jc w:val="both"/>
              <w:rPr>
                <w:sz w:val="20"/>
                <w:szCs w:val="20"/>
              </w:rPr>
            </w:pPr>
            <w:r w:rsidRPr="00ED19BE" w:rsidDel="00F91B95">
              <w:t xml:space="preserve"> </w:t>
            </w:r>
            <w:r w:rsidR="002B2961" w:rsidRPr="00B7200F">
              <w:rPr>
                <w:sz w:val="20"/>
                <w:szCs w:val="20"/>
              </w:rPr>
              <w:t xml:space="preserve">4 </w:t>
            </w:r>
            <w:r w:rsidR="0059437C">
              <w:rPr>
                <w:sz w:val="20"/>
                <w:szCs w:val="20"/>
              </w:rPr>
              <w:t xml:space="preserve"> </w:t>
            </w:r>
          </w:p>
        </w:tc>
      </w:tr>
      <w:tr w:rsidR="0067179F" w:rsidRPr="008B7148" w:rsidTr="0067179F">
        <w:trPr>
          <w:trHeight w:val="622"/>
        </w:trPr>
        <w:tc>
          <w:tcPr>
            <w:tcW w:w="1668" w:type="dxa"/>
          </w:tcPr>
          <w:p w:rsidR="0067179F" w:rsidRPr="008B7148" w:rsidRDefault="0067179F" w:rsidP="003113FC">
            <w:pPr>
              <w:pStyle w:val="BodyText"/>
              <w:spacing w:after="240"/>
              <w:rPr>
                <w:sz w:val="20"/>
                <w:szCs w:val="20"/>
              </w:rPr>
            </w:pPr>
            <w:r w:rsidRPr="008B7148">
              <w:rPr>
                <w:sz w:val="20"/>
                <w:szCs w:val="20"/>
              </w:rPr>
              <w:t>Modulation and coding scheme</w:t>
            </w:r>
          </w:p>
        </w:tc>
        <w:tc>
          <w:tcPr>
            <w:tcW w:w="3827" w:type="dxa"/>
          </w:tcPr>
          <w:p w:rsidR="0067179F" w:rsidRPr="008B7148" w:rsidRDefault="0067179F" w:rsidP="00B513F3">
            <w:pPr>
              <w:pStyle w:val="BodyText"/>
              <w:spacing w:after="240"/>
              <w:jc w:val="both"/>
              <w:rPr>
                <w:sz w:val="20"/>
                <w:szCs w:val="20"/>
              </w:rPr>
            </w:pPr>
            <w:r w:rsidRPr="008B7148">
              <w:rPr>
                <w:sz w:val="20"/>
                <w:szCs w:val="20"/>
              </w:rPr>
              <w:t>Indicate format used for encoding the data</w:t>
            </w:r>
            <w:r>
              <w:rPr>
                <w:sz w:val="20"/>
                <w:szCs w:val="20"/>
              </w:rPr>
              <w:t xml:space="preserve"> that is being scheduled.</w:t>
            </w:r>
          </w:p>
        </w:tc>
        <w:tc>
          <w:tcPr>
            <w:tcW w:w="4678" w:type="dxa"/>
          </w:tcPr>
          <w:p w:rsidR="0067179F" w:rsidRPr="008B7148" w:rsidRDefault="0067179F" w:rsidP="00B7200F">
            <w:pPr>
              <w:pStyle w:val="BodyText"/>
              <w:spacing w:after="240"/>
              <w:jc w:val="both"/>
              <w:rPr>
                <w:sz w:val="20"/>
                <w:szCs w:val="20"/>
              </w:rPr>
            </w:pPr>
            <w:r w:rsidRPr="008B7148">
              <w:rPr>
                <w:sz w:val="20"/>
                <w:szCs w:val="20"/>
              </w:rPr>
              <w:t xml:space="preserve">  5  </w:t>
            </w:r>
          </w:p>
        </w:tc>
      </w:tr>
      <w:tr w:rsidR="0067179F" w:rsidRPr="008B7148" w:rsidTr="0067179F">
        <w:tc>
          <w:tcPr>
            <w:tcW w:w="1668" w:type="dxa"/>
          </w:tcPr>
          <w:p w:rsidR="0067179F" w:rsidRPr="008B7148" w:rsidRDefault="0067179F" w:rsidP="00B513F3">
            <w:pPr>
              <w:pStyle w:val="BodyText"/>
              <w:spacing w:after="240"/>
              <w:rPr>
                <w:sz w:val="20"/>
                <w:szCs w:val="20"/>
              </w:rPr>
            </w:pPr>
            <w:r w:rsidRPr="008B7148">
              <w:rPr>
                <w:sz w:val="20"/>
                <w:szCs w:val="20"/>
              </w:rPr>
              <w:t>Retransmission</w:t>
            </w:r>
          </w:p>
        </w:tc>
        <w:tc>
          <w:tcPr>
            <w:tcW w:w="3827" w:type="dxa"/>
          </w:tcPr>
          <w:p w:rsidR="0067179F" w:rsidRPr="008B7148" w:rsidRDefault="0067179F" w:rsidP="00B513F3">
            <w:pPr>
              <w:pStyle w:val="BodyText"/>
              <w:spacing w:after="240"/>
              <w:jc w:val="both"/>
              <w:rPr>
                <w:sz w:val="20"/>
                <w:szCs w:val="20"/>
              </w:rPr>
            </w:pPr>
            <w:r w:rsidRPr="008B7148">
              <w:rPr>
                <w:sz w:val="20"/>
                <w:szCs w:val="20"/>
              </w:rPr>
              <w:t xml:space="preserve">Indicate the RV </w:t>
            </w:r>
            <w:r w:rsidRPr="00B7200F">
              <w:rPr>
                <w:sz w:val="20"/>
                <w:szCs w:val="20"/>
              </w:rPr>
              <w:t>of the scheduled packet</w:t>
            </w:r>
            <w:r w:rsidRPr="008B7148">
              <w:rPr>
                <w:sz w:val="20"/>
                <w:szCs w:val="20"/>
              </w:rPr>
              <w:t>, in case of retransmission</w:t>
            </w:r>
          </w:p>
        </w:tc>
        <w:tc>
          <w:tcPr>
            <w:tcW w:w="4678" w:type="dxa"/>
          </w:tcPr>
          <w:p w:rsidR="0067179F" w:rsidRPr="008B7148" w:rsidRDefault="0067179F" w:rsidP="00191557">
            <w:pPr>
              <w:pStyle w:val="BodyText"/>
              <w:spacing w:after="240"/>
              <w:jc w:val="both"/>
              <w:rPr>
                <w:sz w:val="20"/>
                <w:szCs w:val="20"/>
              </w:rPr>
            </w:pPr>
            <w:r w:rsidRPr="00517A53">
              <w:rPr>
                <w:sz w:val="20"/>
                <w:szCs w:val="20"/>
              </w:rPr>
              <w:t>Length and need are FFS.</w:t>
            </w:r>
          </w:p>
        </w:tc>
      </w:tr>
    </w:tbl>
    <w:p w:rsidR="00213966" w:rsidRDefault="00213966" w:rsidP="00CB66F4">
      <w:pPr>
        <w:pStyle w:val="BodyText"/>
        <w:spacing w:after="240"/>
        <w:jc w:val="both"/>
        <w:rPr>
          <w:sz w:val="22"/>
          <w:szCs w:val="22"/>
        </w:rPr>
      </w:pPr>
    </w:p>
    <w:p w:rsidR="003A1D4E" w:rsidRPr="008B7148" w:rsidRDefault="003A1D4E" w:rsidP="003A1D4E">
      <w:pPr>
        <w:pStyle w:val="BodyText"/>
        <w:spacing w:after="240"/>
        <w:jc w:val="both"/>
        <w:rPr>
          <w:b/>
          <w:i/>
          <w:sz w:val="20"/>
          <w:szCs w:val="20"/>
        </w:rPr>
      </w:pPr>
      <w:r w:rsidRPr="008B7148">
        <w:rPr>
          <w:b/>
          <w:i/>
          <w:sz w:val="20"/>
          <w:szCs w:val="20"/>
        </w:rPr>
        <w:t xml:space="preserve">Proposals: </w:t>
      </w:r>
    </w:p>
    <w:p w:rsidR="004D5559" w:rsidRPr="008B7148" w:rsidRDefault="003A1D4E" w:rsidP="000D20DC">
      <w:pPr>
        <w:pStyle w:val="BodyText"/>
        <w:numPr>
          <w:ilvl w:val="0"/>
          <w:numId w:val="60"/>
        </w:numPr>
        <w:spacing w:before="240"/>
        <w:jc w:val="both"/>
        <w:rPr>
          <w:b/>
          <w:i/>
          <w:sz w:val="20"/>
          <w:szCs w:val="20"/>
        </w:rPr>
      </w:pPr>
      <w:r w:rsidRPr="008B7148">
        <w:rPr>
          <w:b/>
          <w:i/>
          <w:sz w:val="20"/>
          <w:szCs w:val="20"/>
        </w:rPr>
        <w:t xml:space="preserve">PSCCH </w:t>
      </w:r>
      <w:r w:rsidR="005E402C">
        <w:rPr>
          <w:b/>
          <w:i/>
          <w:sz w:val="20"/>
          <w:szCs w:val="20"/>
        </w:rPr>
        <w:t>content for V2V is given in</w:t>
      </w:r>
      <w:r w:rsidR="004D5559" w:rsidRPr="008B7148">
        <w:rPr>
          <w:b/>
          <w:i/>
          <w:sz w:val="20"/>
          <w:szCs w:val="20"/>
        </w:rPr>
        <w:t xml:space="preserve"> </w:t>
      </w:r>
      <w:r w:rsidR="004D5559" w:rsidRPr="008B7148">
        <w:rPr>
          <w:b/>
          <w:i/>
          <w:sz w:val="20"/>
          <w:szCs w:val="20"/>
        </w:rPr>
        <w:fldChar w:fldCharType="begin"/>
      </w:r>
      <w:r w:rsidR="004D5559" w:rsidRPr="008B7148">
        <w:rPr>
          <w:b/>
          <w:i/>
          <w:sz w:val="20"/>
          <w:szCs w:val="20"/>
        </w:rPr>
        <w:instrText xml:space="preserve"> REF _Ref447197868 \h  \* MERGEFORMAT </w:instrText>
      </w:r>
      <w:r w:rsidR="004D5559" w:rsidRPr="008B7148">
        <w:rPr>
          <w:b/>
          <w:i/>
          <w:sz w:val="20"/>
          <w:szCs w:val="20"/>
        </w:rPr>
      </w:r>
      <w:r w:rsidR="004D5559" w:rsidRPr="008B7148">
        <w:rPr>
          <w:b/>
          <w:i/>
          <w:sz w:val="20"/>
          <w:szCs w:val="20"/>
        </w:rPr>
        <w:fldChar w:fldCharType="separate"/>
      </w:r>
      <w:r w:rsidR="00545D46" w:rsidRPr="00545D46">
        <w:rPr>
          <w:b/>
          <w:i/>
          <w:sz w:val="20"/>
          <w:szCs w:val="20"/>
        </w:rPr>
        <w:t>Table 1</w:t>
      </w:r>
      <w:r w:rsidR="004D5559" w:rsidRPr="008B7148">
        <w:rPr>
          <w:b/>
          <w:i/>
          <w:sz w:val="20"/>
          <w:szCs w:val="20"/>
        </w:rPr>
        <w:fldChar w:fldCharType="end"/>
      </w:r>
      <w:r w:rsidR="004D5559" w:rsidRPr="008B7148">
        <w:rPr>
          <w:b/>
          <w:i/>
          <w:sz w:val="20"/>
          <w:szCs w:val="20"/>
        </w:rPr>
        <w:t>.</w:t>
      </w:r>
    </w:p>
    <w:p w:rsidR="004D5559" w:rsidRDefault="004D5559" w:rsidP="00E914D9">
      <w:pPr>
        <w:pStyle w:val="BodyText"/>
        <w:numPr>
          <w:ilvl w:val="0"/>
          <w:numId w:val="60"/>
        </w:numPr>
        <w:spacing w:after="240"/>
        <w:jc w:val="both"/>
        <w:rPr>
          <w:b/>
          <w:i/>
          <w:sz w:val="22"/>
          <w:szCs w:val="22"/>
        </w:rPr>
      </w:pPr>
      <w:r w:rsidRPr="008B7148">
        <w:rPr>
          <w:b/>
          <w:i/>
          <w:sz w:val="20"/>
          <w:szCs w:val="20"/>
        </w:rPr>
        <w:t xml:space="preserve">Contents of the downlink control information to support V2X over </w:t>
      </w:r>
      <w:r w:rsidR="00964B52" w:rsidRPr="008B7148">
        <w:rPr>
          <w:b/>
          <w:i/>
          <w:sz w:val="20"/>
          <w:szCs w:val="20"/>
        </w:rPr>
        <w:t>PC5</w:t>
      </w:r>
      <w:r w:rsidRPr="008B7148">
        <w:rPr>
          <w:b/>
          <w:i/>
          <w:sz w:val="20"/>
          <w:szCs w:val="20"/>
        </w:rPr>
        <w:t xml:space="preserve"> should be revised accordingly.</w:t>
      </w:r>
      <w:r w:rsidR="00191557" w:rsidRPr="008B7148">
        <w:rPr>
          <w:b/>
          <w:i/>
          <w:sz w:val="20"/>
          <w:szCs w:val="20"/>
        </w:rPr>
        <w:br/>
      </w:r>
    </w:p>
    <w:p w:rsidR="00D0339F" w:rsidRPr="00744368" w:rsidRDefault="00D0339F" w:rsidP="00D0339F">
      <w:pPr>
        <w:pStyle w:val="Heading1"/>
      </w:pPr>
      <w:r w:rsidRPr="00744368">
        <w:t>Conclusion</w:t>
      </w:r>
      <w:r w:rsidR="00A11B11" w:rsidRPr="00744368">
        <w:t xml:space="preserve"> </w:t>
      </w:r>
    </w:p>
    <w:p w:rsidR="003F68D5" w:rsidRDefault="00A90703" w:rsidP="00A90703">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0C1A3B" w:rsidRPr="008B7148">
        <w:rPr>
          <w:spacing w:val="2"/>
          <w:sz w:val="20"/>
          <w:szCs w:val="20"/>
        </w:rPr>
        <w:t>contents of PSCCH for V2X</w:t>
      </w:r>
      <w:r w:rsidR="004D5559" w:rsidRPr="008B7148">
        <w:rPr>
          <w:spacing w:val="2"/>
          <w:sz w:val="20"/>
          <w:szCs w:val="20"/>
        </w:rPr>
        <w:t xml:space="preserve"> over PC5</w:t>
      </w:r>
      <w:r w:rsidR="000C1A3B" w:rsidRPr="008B7148">
        <w:rPr>
          <w:spacing w:val="2"/>
          <w:sz w:val="20"/>
          <w:szCs w:val="20"/>
        </w:rPr>
        <w:t xml:space="preserve">. </w:t>
      </w:r>
    </w:p>
    <w:p w:rsidR="00FE3387" w:rsidRPr="0074575F" w:rsidRDefault="00FE3387" w:rsidP="00FE3387">
      <w:pPr>
        <w:pStyle w:val="BodyText"/>
        <w:spacing w:after="240"/>
        <w:jc w:val="both"/>
        <w:rPr>
          <w:rFonts w:eastAsia="MS Mincho"/>
          <w:b/>
          <w:i/>
          <w:sz w:val="20"/>
          <w:szCs w:val="20"/>
          <w:lang w:eastAsia="ja-JP"/>
        </w:rPr>
      </w:pPr>
      <w:r w:rsidRPr="0074575F">
        <w:rPr>
          <w:rFonts w:eastAsia="MS Mincho"/>
          <w:b/>
          <w:i/>
          <w:sz w:val="20"/>
          <w:szCs w:val="20"/>
          <w:lang w:eastAsia="ja-JP"/>
        </w:rPr>
        <w:t xml:space="preserve">Observation: </w:t>
      </w:r>
    </w:p>
    <w:p w:rsidR="00FE3387" w:rsidRPr="0074575F" w:rsidRDefault="00FE3387" w:rsidP="00FE3387">
      <w:pPr>
        <w:pStyle w:val="BodyText"/>
        <w:numPr>
          <w:ilvl w:val="0"/>
          <w:numId w:val="61"/>
        </w:numPr>
        <w:jc w:val="both"/>
        <w:rPr>
          <w:rFonts w:eastAsia="MS Mincho"/>
          <w:b/>
          <w:i/>
          <w:sz w:val="20"/>
          <w:szCs w:val="20"/>
          <w:lang w:eastAsia="ja-JP"/>
        </w:rPr>
      </w:pPr>
      <w:r w:rsidRPr="0074575F">
        <w:rPr>
          <w:rFonts w:eastAsia="MS Mincho"/>
          <w:b/>
          <w:i/>
          <w:sz w:val="20"/>
          <w:szCs w:val="20"/>
          <w:lang w:eastAsia="ja-JP"/>
        </w:rPr>
        <w:t>The following aspects need to be consider</w:t>
      </w:r>
      <w:r>
        <w:rPr>
          <w:rFonts w:eastAsia="MS Mincho"/>
          <w:b/>
          <w:i/>
          <w:sz w:val="20"/>
          <w:szCs w:val="20"/>
          <w:lang w:eastAsia="ja-JP"/>
        </w:rPr>
        <w:t>ed</w:t>
      </w:r>
      <w:r w:rsidRPr="0074575F">
        <w:rPr>
          <w:rFonts w:eastAsia="MS Mincho"/>
          <w:b/>
          <w:i/>
          <w:sz w:val="20"/>
          <w:szCs w:val="20"/>
          <w:lang w:eastAsia="ja-JP"/>
        </w:rPr>
        <w:t xml:space="preserve"> in designing contents of SA:</w:t>
      </w:r>
    </w:p>
    <w:p w:rsidR="00FE3387" w:rsidRPr="00517A53" w:rsidRDefault="00FE3387" w:rsidP="00FE3387">
      <w:pPr>
        <w:pStyle w:val="BodyText"/>
        <w:numPr>
          <w:ilvl w:val="1"/>
          <w:numId w:val="59"/>
        </w:numPr>
        <w:jc w:val="both"/>
        <w:rPr>
          <w:rFonts w:eastAsia="MS Mincho"/>
          <w:sz w:val="20"/>
          <w:szCs w:val="20"/>
          <w:lang w:eastAsia="ja-JP"/>
        </w:rPr>
      </w:pPr>
      <w:r w:rsidRPr="0074575F">
        <w:rPr>
          <w:rFonts w:eastAsia="MS Mincho"/>
          <w:b/>
          <w:i/>
          <w:sz w:val="20"/>
          <w:szCs w:val="20"/>
          <w:lang w:eastAsia="ja-JP"/>
        </w:rPr>
        <w:t>Scheduling a TB and booking resources for a future TB</w:t>
      </w:r>
    </w:p>
    <w:p w:rsidR="00FE3387" w:rsidRPr="007F78DE" w:rsidRDefault="00FE3387" w:rsidP="00FE3387">
      <w:pPr>
        <w:pStyle w:val="BodyText"/>
        <w:numPr>
          <w:ilvl w:val="2"/>
          <w:numId w:val="59"/>
        </w:numPr>
        <w:jc w:val="both"/>
        <w:rPr>
          <w:rFonts w:eastAsia="MS Mincho"/>
          <w:sz w:val="20"/>
          <w:szCs w:val="20"/>
          <w:lang w:eastAsia="ja-JP"/>
        </w:rPr>
      </w:pPr>
      <w:r>
        <w:rPr>
          <w:rFonts w:eastAsia="MS Mincho"/>
          <w:b/>
          <w:i/>
          <w:sz w:val="20"/>
          <w:szCs w:val="20"/>
          <w:lang w:eastAsia="ja-JP"/>
        </w:rPr>
        <w:t xml:space="preserve">“Hard booking” vs. “Soft booking” as in </w:t>
      </w:r>
      <w:r>
        <w:rPr>
          <w:rFonts w:eastAsia="MS Mincho"/>
          <w:b/>
          <w:i/>
          <w:sz w:val="20"/>
          <w:szCs w:val="20"/>
          <w:lang w:eastAsia="ja-JP"/>
        </w:rPr>
        <w:fldChar w:fldCharType="begin"/>
      </w:r>
      <w:r>
        <w:rPr>
          <w:rFonts w:eastAsia="MS Mincho"/>
          <w:b/>
          <w:i/>
          <w:sz w:val="20"/>
          <w:szCs w:val="20"/>
          <w:lang w:eastAsia="ja-JP"/>
        </w:rPr>
        <w:instrText xml:space="preserve"> REF _Ref447207565 \r \h </w:instrText>
      </w:r>
      <w:r>
        <w:rPr>
          <w:rFonts w:eastAsia="MS Mincho"/>
          <w:b/>
          <w:i/>
          <w:sz w:val="20"/>
          <w:szCs w:val="20"/>
          <w:lang w:eastAsia="ja-JP"/>
        </w:rPr>
      </w:r>
      <w:r>
        <w:rPr>
          <w:rFonts w:eastAsia="MS Mincho"/>
          <w:b/>
          <w:i/>
          <w:sz w:val="20"/>
          <w:szCs w:val="20"/>
          <w:lang w:eastAsia="ja-JP"/>
        </w:rPr>
        <w:fldChar w:fldCharType="separate"/>
      </w:r>
      <w:r>
        <w:rPr>
          <w:rFonts w:eastAsia="MS Mincho"/>
          <w:b/>
          <w:i/>
          <w:sz w:val="20"/>
          <w:szCs w:val="20"/>
          <w:lang w:eastAsia="ja-JP"/>
        </w:rPr>
        <w:t>[2]</w:t>
      </w:r>
      <w:r>
        <w:rPr>
          <w:rFonts w:eastAsia="MS Mincho"/>
          <w:b/>
          <w:i/>
          <w:sz w:val="20"/>
          <w:szCs w:val="20"/>
          <w:lang w:eastAsia="ja-JP"/>
        </w:rPr>
        <w:fldChar w:fldCharType="end"/>
      </w:r>
      <w:r>
        <w:rPr>
          <w:rFonts w:eastAsia="MS Mincho"/>
          <w:b/>
          <w:i/>
          <w:sz w:val="20"/>
          <w:szCs w:val="20"/>
          <w:lang w:eastAsia="ja-JP"/>
        </w:rPr>
        <w:t>.</w:t>
      </w:r>
    </w:p>
    <w:p w:rsidR="00FE3387" w:rsidRDefault="00FE3387" w:rsidP="00FE3387">
      <w:pPr>
        <w:pStyle w:val="BodyText"/>
        <w:numPr>
          <w:ilvl w:val="1"/>
          <w:numId w:val="59"/>
        </w:numPr>
        <w:jc w:val="both"/>
        <w:rPr>
          <w:rFonts w:eastAsia="MS Mincho"/>
          <w:b/>
          <w:i/>
          <w:sz w:val="20"/>
          <w:szCs w:val="20"/>
          <w:lang w:eastAsia="ja-JP"/>
        </w:rPr>
      </w:pPr>
      <w:r w:rsidRPr="0074575F">
        <w:rPr>
          <w:rFonts w:eastAsia="MS Mincho"/>
          <w:b/>
          <w:i/>
          <w:sz w:val="20"/>
          <w:szCs w:val="20"/>
          <w:lang w:eastAsia="ja-JP"/>
        </w:rPr>
        <w:lastRenderedPageBreak/>
        <w:t>Priority of traffic</w:t>
      </w:r>
    </w:p>
    <w:p w:rsidR="00FE3387" w:rsidRPr="0074575F" w:rsidRDefault="00FE3387" w:rsidP="00FE3387">
      <w:pPr>
        <w:pStyle w:val="BodyText"/>
        <w:numPr>
          <w:ilvl w:val="2"/>
          <w:numId w:val="59"/>
        </w:numPr>
        <w:jc w:val="both"/>
        <w:rPr>
          <w:rFonts w:eastAsia="MS Mincho"/>
          <w:b/>
          <w:i/>
          <w:sz w:val="20"/>
          <w:szCs w:val="20"/>
          <w:lang w:eastAsia="ja-JP"/>
        </w:rPr>
      </w:pPr>
      <w:r>
        <w:rPr>
          <w:rFonts w:eastAsia="MS Mincho"/>
          <w:b/>
          <w:i/>
          <w:sz w:val="20"/>
          <w:szCs w:val="20"/>
          <w:lang w:eastAsia="ja-JP"/>
        </w:rPr>
        <w:t>8 priority levels suffice.</w:t>
      </w:r>
    </w:p>
    <w:p w:rsidR="00FE3387" w:rsidRDefault="00FE3387" w:rsidP="00FE3387">
      <w:pPr>
        <w:pStyle w:val="BodyText"/>
        <w:numPr>
          <w:ilvl w:val="1"/>
          <w:numId w:val="59"/>
        </w:numPr>
        <w:jc w:val="both"/>
        <w:rPr>
          <w:rFonts w:eastAsia="MS Mincho"/>
          <w:b/>
          <w:i/>
          <w:sz w:val="20"/>
          <w:szCs w:val="20"/>
          <w:lang w:eastAsia="ja-JP"/>
        </w:rPr>
      </w:pPr>
      <w:r w:rsidRPr="00913BD7">
        <w:rPr>
          <w:rFonts w:eastAsia="MS Mincho"/>
          <w:b/>
          <w:i/>
          <w:sz w:val="20"/>
          <w:szCs w:val="20"/>
          <w:lang w:eastAsia="ja-JP"/>
        </w:rPr>
        <w:t>Mode of res</w:t>
      </w:r>
      <w:bookmarkStart w:id="5" w:name="_GoBack"/>
      <w:bookmarkEnd w:id="5"/>
      <w:r w:rsidRPr="00913BD7">
        <w:rPr>
          <w:rFonts w:eastAsia="MS Mincho"/>
          <w:b/>
          <w:i/>
          <w:sz w:val="20"/>
          <w:szCs w:val="20"/>
          <w:lang w:eastAsia="ja-JP"/>
        </w:rPr>
        <w:t xml:space="preserve">ource allocation, </w:t>
      </w:r>
      <w:r>
        <w:rPr>
          <w:rFonts w:eastAsia="MS Mincho"/>
          <w:b/>
          <w:i/>
          <w:sz w:val="20"/>
          <w:szCs w:val="20"/>
          <w:lang w:eastAsia="ja-JP"/>
        </w:rPr>
        <w:t>i</w:t>
      </w:r>
      <w:r w:rsidRPr="00913BD7">
        <w:rPr>
          <w:rFonts w:eastAsia="MS Mincho"/>
          <w:b/>
          <w:i/>
          <w:sz w:val="20"/>
          <w:szCs w:val="20"/>
          <w:lang w:eastAsia="ja-JP"/>
        </w:rPr>
        <w:t xml:space="preserve">n case of pool overlap between mode 1 and mode 2 </w:t>
      </w:r>
      <w:r w:rsidRPr="00913BD7">
        <w:rPr>
          <w:rFonts w:eastAsia="MS Mincho"/>
          <w:b/>
          <w:i/>
          <w:sz w:val="20"/>
          <w:szCs w:val="20"/>
          <w:lang w:eastAsia="ja-JP"/>
        </w:rPr>
        <w:fldChar w:fldCharType="begin"/>
      </w:r>
      <w:r w:rsidRPr="00913BD7">
        <w:rPr>
          <w:rFonts w:eastAsia="MS Mincho"/>
          <w:b/>
          <w:i/>
          <w:sz w:val="20"/>
          <w:szCs w:val="20"/>
          <w:lang w:eastAsia="ja-JP"/>
        </w:rPr>
        <w:instrText xml:space="preserve"> REF _Ref458600099 \r \h </w:instrText>
      </w:r>
      <w:r w:rsidRPr="00913BD7">
        <w:rPr>
          <w:rFonts w:eastAsia="MS Mincho"/>
          <w:b/>
          <w:i/>
          <w:sz w:val="20"/>
          <w:szCs w:val="20"/>
          <w:lang w:eastAsia="ja-JP"/>
        </w:rPr>
      </w:r>
      <w:r w:rsidRPr="00913BD7">
        <w:rPr>
          <w:rFonts w:eastAsia="MS Mincho"/>
          <w:b/>
          <w:i/>
          <w:sz w:val="20"/>
          <w:szCs w:val="20"/>
          <w:lang w:eastAsia="ja-JP"/>
        </w:rPr>
        <w:fldChar w:fldCharType="separate"/>
      </w:r>
      <w:r w:rsidRPr="00913BD7">
        <w:rPr>
          <w:rFonts w:eastAsia="MS Mincho"/>
          <w:b/>
          <w:i/>
          <w:sz w:val="20"/>
          <w:szCs w:val="20"/>
          <w:lang w:eastAsia="ja-JP"/>
        </w:rPr>
        <w:t>[4]</w:t>
      </w:r>
      <w:r w:rsidRPr="00913BD7">
        <w:rPr>
          <w:rFonts w:eastAsia="MS Mincho"/>
          <w:b/>
          <w:i/>
          <w:sz w:val="20"/>
          <w:szCs w:val="20"/>
          <w:lang w:eastAsia="ja-JP"/>
        </w:rPr>
        <w:fldChar w:fldCharType="end"/>
      </w:r>
      <w:r w:rsidRPr="00913BD7">
        <w:rPr>
          <w:rFonts w:eastAsia="MS Mincho"/>
          <w:b/>
          <w:i/>
          <w:sz w:val="20"/>
          <w:szCs w:val="20"/>
          <w:lang w:eastAsia="ja-JP"/>
        </w:rPr>
        <w:t>.</w:t>
      </w:r>
    </w:p>
    <w:p w:rsidR="00FE3387" w:rsidRPr="00913BD7" w:rsidRDefault="00FE3387" w:rsidP="00FE3387">
      <w:pPr>
        <w:pStyle w:val="BodyText"/>
        <w:numPr>
          <w:ilvl w:val="1"/>
          <w:numId w:val="59"/>
        </w:numPr>
        <w:jc w:val="both"/>
        <w:rPr>
          <w:rFonts w:eastAsia="MS Mincho"/>
          <w:b/>
          <w:i/>
          <w:sz w:val="20"/>
          <w:szCs w:val="20"/>
          <w:lang w:eastAsia="ja-JP"/>
        </w:rPr>
      </w:pPr>
      <w:r>
        <w:rPr>
          <w:rFonts w:eastAsia="MS Mincho"/>
          <w:b/>
          <w:i/>
          <w:sz w:val="20"/>
          <w:szCs w:val="20"/>
          <w:lang w:eastAsia="ja-JP"/>
        </w:rPr>
        <w:t xml:space="preserve">The notion of </w:t>
      </w:r>
      <w:proofErr w:type="spellStart"/>
      <w:r>
        <w:rPr>
          <w:rFonts w:eastAsia="MS Mincho"/>
          <w:b/>
          <w:i/>
          <w:sz w:val="20"/>
          <w:szCs w:val="20"/>
          <w:lang w:eastAsia="ja-JP"/>
        </w:rPr>
        <w:t>subchannels</w:t>
      </w:r>
      <w:proofErr w:type="spellEnd"/>
      <w:r>
        <w:rPr>
          <w:rFonts w:eastAsia="MS Mincho"/>
          <w:b/>
          <w:i/>
          <w:sz w:val="20"/>
          <w:szCs w:val="20"/>
          <w:lang w:eastAsia="ja-JP"/>
        </w:rPr>
        <w:t xml:space="preserve"> </w:t>
      </w:r>
      <w:r>
        <w:rPr>
          <w:rFonts w:eastAsia="MS Mincho"/>
          <w:b/>
          <w:i/>
          <w:sz w:val="20"/>
          <w:szCs w:val="20"/>
          <w:lang w:eastAsia="ja-JP"/>
        </w:rPr>
        <w:fldChar w:fldCharType="begin"/>
      </w:r>
      <w:r>
        <w:rPr>
          <w:rFonts w:eastAsia="MS Mincho"/>
          <w:b/>
          <w:i/>
          <w:sz w:val="20"/>
          <w:szCs w:val="20"/>
          <w:lang w:eastAsia="ja-JP"/>
        </w:rPr>
        <w:instrText xml:space="preserve"> REF _Ref450915604 \r \h </w:instrText>
      </w:r>
      <w:r>
        <w:rPr>
          <w:rFonts w:eastAsia="MS Mincho"/>
          <w:b/>
          <w:i/>
          <w:sz w:val="20"/>
          <w:szCs w:val="20"/>
          <w:lang w:eastAsia="ja-JP"/>
        </w:rPr>
      </w:r>
      <w:r>
        <w:rPr>
          <w:rFonts w:eastAsia="MS Mincho"/>
          <w:b/>
          <w:i/>
          <w:sz w:val="20"/>
          <w:szCs w:val="20"/>
          <w:lang w:eastAsia="ja-JP"/>
        </w:rPr>
        <w:fldChar w:fldCharType="separate"/>
      </w:r>
      <w:r>
        <w:rPr>
          <w:rFonts w:eastAsia="MS Mincho"/>
          <w:b/>
          <w:i/>
          <w:sz w:val="20"/>
          <w:szCs w:val="20"/>
          <w:lang w:eastAsia="ja-JP"/>
        </w:rPr>
        <w:t>[5]</w:t>
      </w:r>
      <w:r>
        <w:rPr>
          <w:rFonts w:eastAsia="MS Mincho"/>
          <w:b/>
          <w:i/>
          <w:sz w:val="20"/>
          <w:szCs w:val="20"/>
          <w:lang w:eastAsia="ja-JP"/>
        </w:rPr>
        <w:fldChar w:fldCharType="end"/>
      </w:r>
      <w:r>
        <w:rPr>
          <w:rFonts w:eastAsia="MS Mincho"/>
          <w:b/>
          <w:i/>
          <w:sz w:val="20"/>
          <w:szCs w:val="20"/>
          <w:lang w:eastAsia="ja-JP"/>
        </w:rPr>
        <w:t>.</w:t>
      </w:r>
    </w:p>
    <w:p w:rsidR="00FE3387" w:rsidRDefault="00FE3387" w:rsidP="00FE3387">
      <w:pPr>
        <w:pStyle w:val="BodyText"/>
        <w:spacing w:after="240"/>
        <w:jc w:val="both"/>
        <w:rPr>
          <w:b/>
          <w:i/>
          <w:sz w:val="20"/>
          <w:szCs w:val="20"/>
        </w:rPr>
      </w:pPr>
    </w:p>
    <w:p w:rsidR="00FE3387" w:rsidRPr="008B7148" w:rsidRDefault="00FE3387" w:rsidP="00FE3387">
      <w:pPr>
        <w:pStyle w:val="BodyText"/>
        <w:spacing w:after="240"/>
        <w:jc w:val="both"/>
        <w:rPr>
          <w:b/>
          <w:i/>
          <w:sz w:val="20"/>
          <w:szCs w:val="20"/>
        </w:rPr>
      </w:pPr>
      <w:r w:rsidRPr="008B7148">
        <w:rPr>
          <w:b/>
          <w:i/>
          <w:sz w:val="20"/>
          <w:szCs w:val="20"/>
        </w:rPr>
        <w:t xml:space="preserve">Proposals: </w:t>
      </w:r>
    </w:p>
    <w:p w:rsidR="00FE3387" w:rsidRPr="008B7148" w:rsidRDefault="00FE3387" w:rsidP="00FE3387">
      <w:pPr>
        <w:pStyle w:val="BodyText"/>
        <w:numPr>
          <w:ilvl w:val="0"/>
          <w:numId w:val="60"/>
        </w:numPr>
        <w:spacing w:before="240"/>
        <w:jc w:val="both"/>
        <w:rPr>
          <w:b/>
          <w:i/>
          <w:sz w:val="20"/>
          <w:szCs w:val="20"/>
        </w:rPr>
      </w:pPr>
      <w:r w:rsidRPr="008B7148">
        <w:rPr>
          <w:b/>
          <w:i/>
          <w:sz w:val="20"/>
          <w:szCs w:val="20"/>
        </w:rPr>
        <w:t xml:space="preserve">PSCCH </w:t>
      </w:r>
      <w:r>
        <w:rPr>
          <w:b/>
          <w:i/>
          <w:sz w:val="20"/>
          <w:szCs w:val="20"/>
        </w:rPr>
        <w:t>content for V2V is given in</w:t>
      </w:r>
      <w:r w:rsidRPr="008B7148">
        <w:rPr>
          <w:b/>
          <w:i/>
          <w:sz w:val="20"/>
          <w:szCs w:val="20"/>
        </w:rPr>
        <w:t xml:space="preserve"> </w:t>
      </w:r>
      <w:r w:rsidRPr="008B7148">
        <w:rPr>
          <w:b/>
          <w:i/>
          <w:sz w:val="20"/>
          <w:szCs w:val="20"/>
        </w:rPr>
        <w:fldChar w:fldCharType="begin"/>
      </w:r>
      <w:r w:rsidRPr="008B7148">
        <w:rPr>
          <w:b/>
          <w:i/>
          <w:sz w:val="20"/>
          <w:szCs w:val="20"/>
        </w:rPr>
        <w:instrText xml:space="preserve"> REF _Ref447197868 \h  \* MERGEFORMAT </w:instrText>
      </w:r>
      <w:r w:rsidRPr="008B7148">
        <w:rPr>
          <w:b/>
          <w:i/>
          <w:sz w:val="20"/>
          <w:szCs w:val="20"/>
        </w:rPr>
      </w:r>
      <w:r w:rsidRPr="008B7148">
        <w:rPr>
          <w:b/>
          <w:i/>
          <w:sz w:val="20"/>
          <w:szCs w:val="20"/>
        </w:rPr>
        <w:fldChar w:fldCharType="separate"/>
      </w:r>
      <w:r w:rsidRPr="00545D46">
        <w:rPr>
          <w:b/>
          <w:i/>
          <w:sz w:val="20"/>
          <w:szCs w:val="20"/>
        </w:rPr>
        <w:t>Table 1</w:t>
      </w:r>
      <w:r w:rsidRPr="008B7148">
        <w:rPr>
          <w:b/>
          <w:i/>
          <w:sz w:val="20"/>
          <w:szCs w:val="20"/>
        </w:rPr>
        <w:fldChar w:fldCharType="end"/>
      </w:r>
      <w:r w:rsidRPr="008B7148">
        <w:rPr>
          <w:b/>
          <w:i/>
          <w:sz w:val="20"/>
          <w:szCs w:val="20"/>
        </w:rPr>
        <w:t>.</w:t>
      </w:r>
    </w:p>
    <w:p w:rsidR="005E402C" w:rsidRPr="00FE3387" w:rsidRDefault="00FE3387" w:rsidP="00FE3387">
      <w:pPr>
        <w:pStyle w:val="BodyText"/>
        <w:numPr>
          <w:ilvl w:val="0"/>
          <w:numId w:val="60"/>
        </w:numPr>
        <w:spacing w:after="240"/>
        <w:jc w:val="both"/>
        <w:rPr>
          <w:b/>
          <w:i/>
          <w:sz w:val="20"/>
          <w:szCs w:val="20"/>
        </w:rPr>
      </w:pPr>
      <w:r w:rsidRPr="008B7148">
        <w:rPr>
          <w:b/>
          <w:i/>
          <w:sz w:val="20"/>
          <w:szCs w:val="20"/>
        </w:rPr>
        <w:t>Contents of the downlink control information to support V2X over PC5 should be revised accordingly.</w:t>
      </w:r>
    </w:p>
    <w:p w:rsidR="00FE3387" w:rsidRPr="008B7148" w:rsidRDefault="00FE3387" w:rsidP="00A90703">
      <w:pPr>
        <w:pStyle w:val="BodyText"/>
        <w:spacing w:after="240"/>
        <w:jc w:val="both"/>
        <w:rPr>
          <w:spacing w:val="2"/>
          <w:sz w:val="20"/>
          <w:szCs w:val="20"/>
        </w:rPr>
      </w:pPr>
    </w:p>
    <w:p w:rsidR="009A1074" w:rsidRPr="00DA1475" w:rsidRDefault="00C02A80" w:rsidP="00856691">
      <w:pPr>
        <w:pStyle w:val="Heading1"/>
      </w:pPr>
      <w:r w:rsidRPr="00DA1475">
        <w:t>Reference</w:t>
      </w:r>
    </w:p>
    <w:p w:rsidR="00820DC2" w:rsidRPr="00871725" w:rsidRDefault="00871725" w:rsidP="00472FE6">
      <w:pPr>
        <w:pStyle w:val="ListParagraph"/>
        <w:numPr>
          <w:ilvl w:val="0"/>
          <w:numId w:val="55"/>
        </w:numPr>
        <w:ind w:left="709" w:hanging="425"/>
        <w:rPr>
          <w:rFonts w:ascii="Times New Roman" w:hAnsi="Times New Roman" w:cs="Times New Roman"/>
          <w:color w:val="312E25"/>
          <w:sz w:val="20"/>
          <w:szCs w:val="20"/>
          <w:lang w:eastAsia="sv-SE"/>
        </w:rPr>
      </w:pPr>
      <w:bookmarkStart w:id="6" w:name="_Ref450906812"/>
      <w:bookmarkStart w:id="7" w:name="_Ref447198192"/>
      <w:r w:rsidRPr="00871725">
        <w:rPr>
          <w:rFonts w:ascii="Times New Roman" w:hAnsi="Times New Roman" w:cs="Times New Roman"/>
          <w:color w:val="312E25"/>
          <w:sz w:val="20"/>
          <w:szCs w:val="20"/>
          <w:lang w:eastAsia="sv-SE"/>
        </w:rPr>
        <w:t>R1-16</w:t>
      </w:r>
      <w:r w:rsidR="00545D46">
        <w:rPr>
          <w:rFonts w:ascii="Times New Roman" w:hAnsi="Times New Roman" w:cs="Times New Roman"/>
          <w:color w:val="312E25"/>
          <w:sz w:val="20"/>
          <w:szCs w:val="20"/>
          <w:lang w:eastAsia="sv-SE"/>
        </w:rPr>
        <w:t>6957</w:t>
      </w:r>
      <w:r w:rsidRPr="00871725">
        <w:rPr>
          <w:rFonts w:ascii="Times New Roman" w:hAnsi="Times New Roman" w:cs="Times New Roman"/>
          <w:color w:val="312E25"/>
          <w:sz w:val="20"/>
          <w:szCs w:val="20"/>
          <w:lang w:eastAsia="sv-SE"/>
        </w:rPr>
        <w:t>,</w:t>
      </w:r>
      <w:r w:rsidRPr="00871725">
        <w:rPr>
          <w:rFonts w:ascii="Times New Roman" w:hAnsi="Times New Roman" w:cs="Times New Roman"/>
          <w:color w:val="312E25"/>
          <w:sz w:val="20"/>
          <w:szCs w:val="20"/>
          <w:lang w:eastAsia="sv-SE"/>
        </w:rPr>
        <w:tab/>
        <w:t>Contents of Downlink Control Information for V2V over PC5,</w:t>
      </w:r>
      <w:r w:rsidRPr="00871725">
        <w:rPr>
          <w:rFonts w:ascii="Times New Roman" w:hAnsi="Times New Roman" w:cs="Times New Roman"/>
          <w:color w:val="312E25"/>
          <w:sz w:val="20"/>
          <w:szCs w:val="20"/>
          <w:lang w:eastAsia="sv-SE"/>
        </w:rPr>
        <w:tab/>
        <w:t>Ericsson</w:t>
      </w:r>
      <w:bookmarkEnd w:id="6"/>
    </w:p>
    <w:p w:rsidR="00AD5C3E" w:rsidRPr="00871725" w:rsidRDefault="00871725" w:rsidP="00472FE6">
      <w:pPr>
        <w:pStyle w:val="ListParagraph"/>
        <w:numPr>
          <w:ilvl w:val="0"/>
          <w:numId w:val="55"/>
        </w:numPr>
        <w:ind w:left="709" w:hanging="425"/>
        <w:rPr>
          <w:rFonts w:ascii="Times New Roman" w:hAnsi="Times New Roman" w:cs="Times New Roman"/>
          <w:color w:val="312E25"/>
          <w:sz w:val="20"/>
          <w:szCs w:val="20"/>
          <w:lang w:eastAsia="sv-SE"/>
        </w:rPr>
      </w:pPr>
      <w:bookmarkStart w:id="8" w:name="_Ref447199467"/>
      <w:bookmarkStart w:id="9" w:name="_Ref447207565"/>
      <w:r w:rsidRPr="00871725">
        <w:rPr>
          <w:rFonts w:ascii="Times New Roman" w:hAnsi="Times New Roman" w:cs="Times New Roman"/>
          <w:color w:val="312E25"/>
          <w:sz w:val="20"/>
          <w:szCs w:val="20"/>
          <w:lang w:eastAsia="sv-SE"/>
        </w:rPr>
        <w:t>R1-16</w:t>
      </w:r>
      <w:r w:rsidR="00545D46">
        <w:rPr>
          <w:rFonts w:ascii="Times New Roman" w:hAnsi="Times New Roman" w:cs="Times New Roman"/>
          <w:color w:val="312E25"/>
          <w:sz w:val="20"/>
          <w:szCs w:val="20"/>
          <w:lang w:eastAsia="sv-SE"/>
        </w:rPr>
        <w:t>7010</w:t>
      </w:r>
      <w:r w:rsidR="004D5559" w:rsidRPr="00871725">
        <w:rPr>
          <w:rFonts w:ascii="Times New Roman" w:hAnsi="Times New Roman" w:cs="Times New Roman"/>
          <w:color w:val="312E25"/>
          <w:sz w:val="20"/>
          <w:szCs w:val="20"/>
          <w:lang w:eastAsia="sv-SE"/>
        </w:rPr>
        <w:t xml:space="preserve">, </w:t>
      </w:r>
      <w:bookmarkEnd w:id="7"/>
      <w:bookmarkEnd w:id="8"/>
      <w:r w:rsidR="000819E9">
        <w:rPr>
          <w:rFonts w:ascii="Times New Roman" w:hAnsi="Times New Roman" w:cs="Times New Roman"/>
          <w:color w:val="312E25"/>
          <w:sz w:val="20"/>
          <w:szCs w:val="20"/>
          <w:lang w:eastAsia="sv-SE"/>
        </w:rPr>
        <w:t>Scheduling over PC5</w:t>
      </w:r>
      <w:r w:rsidR="00837255" w:rsidRPr="00871725">
        <w:rPr>
          <w:rFonts w:ascii="Times New Roman" w:hAnsi="Times New Roman" w:cs="Times New Roman"/>
          <w:color w:val="312E25"/>
          <w:sz w:val="20"/>
          <w:szCs w:val="20"/>
          <w:lang w:eastAsia="sv-SE"/>
        </w:rPr>
        <w:t>, Ericsson</w:t>
      </w:r>
      <w:bookmarkEnd w:id="9"/>
    </w:p>
    <w:p w:rsidR="00052D7A" w:rsidRDefault="00871725" w:rsidP="00052D7A">
      <w:pPr>
        <w:pStyle w:val="ListParagraph"/>
        <w:numPr>
          <w:ilvl w:val="0"/>
          <w:numId w:val="55"/>
        </w:numPr>
        <w:ind w:left="709" w:hanging="425"/>
        <w:rPr>
          <w:rFonts w:ascii="Times New Roman" w:hAnsi="Times New Roman" w:cs="Times New Roman"/>
          <w:color w:val="312E25"/>
          <w:sz w:val="20"/>
          <w:szCs w:val="20"/>
          <w:lang w:eastAsia="sv-SE"/>
        </w:rPr>
      </w:pPr>
      <w:bookmarkStart w:id="10" w:name="_Ref450723520"/>
      <w:r w:rsidRPr="00871725">
        <w:rPr>
          <w:rFonts w:ascii="Times New Roman" w:hAnsi="Times New Roman" w:cs="Times New Roman"/>
          <w:color w:val="312E25"/>
          <w:sz w:val="20"/>
          <w:szCs w:val="20"/>
          <w:lang w:eastAsia="sv-SE"/>
        </w:rPr>
        <w:t>R1-16</w:t>
      </w:r>
      <w:r w:rsidR="00545D46">
        <w:rPr>
          <w:rFonts w:ascii="Times New Roman" w:hAnsi="Times New Roman" w:cs="Times New Roman"/>
          <w:color w:val="312E25"/>
          <w:sz w:val="20"/>
          <w:szCs w:val="20"/>
          <w:lang w:eastAsia="sv-SE"/>
        </w:rPr>
        <w:t>7009</w:t>
      </w:r>
      <w:r w:rsidRPr="00871725">
        <w:rPr>
          <w:rFonts w:ascii="Times New Roman" w:hAnsi="Times New Roman" w:cs="Times New Roman"/>
          <w:color w:val="312E25"/>
          <w:sz w:val="20"/>
          <w:szCs w:val="20"/>
          <w:lang w:eastAsia="sv-SE"/>
        </w:rPr>
        <w:t>,</w:t>
      </w:r>
      <w:r w:rsidRPr="00871725">
        <w:rPr>
          <w:rFonts w:ascii="Times New Roman" w:hAnsi="Times New Roman" w:cs="Times New Roman"/>
          <w:color w:val="312E25"/>
          <w:sz w:val="20"/>
          <w:szCs w:val="20"/>
          <w:lang w:eastAsia="sv-SE"/>
        </w:rPr>
        <w:tab/>
        <w:t>Resource reselection</w:t>
      </w:r>
      <w:r w:rsidR="00052D7A" w:rsidRPr="00871725">
        <w:rPr>
          <w:rFonts w:ascii="Times New Roman" w:hAnsi="Times New Roman" w:cs="Times New Roman"/>
          <w:color w:val="312E25"/>
          <w:sz w:val="20"/>
          <w:szCs w:val="20"/>
          <w:lang w:eastAsia="sv-SE"/>
        </w:rPr>
        <w:t>, Ericsson</w:t>
      </w:r>
      <w:bookmarkEnd w:id="10"/>
    </w:p>
    <w:p w:rsidR="00545D46" w:rsidRPr="00871725" w:rsidRDefault="00545D46" w:rsidP="00052D7A">
      <w:pPr>
        <w:pStyle w:val="ListParagraph"/>
        <w:numPr>
          <w:ilvl w:val="0"/>
          <w:numId w:val="55"/>
        </w:numPr>
        <w:ind w:left="709" w:hanging="425"/>
        <w:rPr>
          <w:rFonts w:ascii="Times New Roman" w:hAnsi="Times New Roman" w:cs="Times New Roman"/>
          <w:color w:val="312E25"/>
          <w:sz w:val="20"/>
          <w:szCs w:val="20"/>
          <w:lang w:eastAsia="sv-SE"/>
        </w:rPr>
      </w:pPr>
      <w:bookmarkStart w:id="11" w:name="_Ref458600099"/>
      <w:r>
        <w:rPr>
          <w:rFonts w:ascii="Times New Roman" w:hAnsi="Times New Roman" w:cs="Times New Roman"/>
          <w:color w:val="312E25"/>
          <w:sz w:val="20"/>
          <w:szCs w:val="20"/>
          <w:lang w:val="en-GB" w:eastAsia="sv-SE"/>
        </w:rPr>
        <w:t>R1-166975, On Pools Overlap for Mode 1 and Mode 2, Ericsson</w:t>
      </w:r>
      <w:bookmarkEnd w:id="11"/>
    </w:p>
    <w:p w:rsidR="00ED19BE" w:rsidRPr="00871725" w:rsidRDefault="00ED19BE" w:rsidP="00472FE6">
      <w:pPr>
        <w:pStyle w:val="ListParagraph"/>
        <w:numPr>
          <w:ilvl w:val="0"/>
          <w:numId w:val="55"/>
        </w:numPr>
        <w:ind w:left="709" w:hanging="425"/>
        <w:rPr>
          <w:rFonts w:ascii="Times New Roman" w:hAnsi="Times New Roman" w:cs="Times New Roman"/>
          <w:color w:val="312E25"/>
          <w:sz w:val="20"/>
          <w:szCs w:val="20"/>
          <w:lang w:eastAsia="sv-SE"/>
        </w:rPr>
      </w:pPr>
      <w:bookmarkStart w:id="12" w:name="_Ref450915604"/>
      <w:r w:rsidRPr="00ED19BE">
        <w:rPr>
          <w:rFonts w:ascii="Times New Roman" w:hAnsi="Times New Roman" w:cs="Times New Roman"/>
          <w:color w:val="312E25"/>
          <w:sz w:val="20"/>
          <w:szCs w:val="20"/>
          <w:lang w:eastAsia="sv-SE"/>
        </w:rPr>
        <w:t>R1-16</w:t>
      </w:r>
      <w:r w:rsidR="00545D46">
        <w:rPr>
          <w:rFonts w:ascii="Times New Roman" w:hAnsi="Times New Roman" w:cs="Times New Roman"/>
          <w:color w:val="312E25"/>
          <w:sz w:val="20"/>
          <w:szCs w:val="20"/>
          <w:lang w:eastAsia="sv-SE"/>
        </w:rPr>
        <w:t>7013</w:t>
      </w:r>
      <w:r w:rsidR="00CB4622">
        <w:rPr>
          <w:rFonts w:ascii="Times New Roman" w:hAnsi="Times New Roman" w:cs="Times New Roman"/>
          <w:color w:val="312E25"/>
          <w:sz w:val="20"/>
          <w:szCs w:val="20"/>
          <w:lang w:eastAsia="sv-SE"/>
        </w:rPr>
        <w:t>,</w:t>
      </w:r>
      <w:r w:rsidRPr="00ED19BE">
        <w:rPr>
          <w:rFonts w:ascii="Times New Roman" w:hAnsi="Times New Roman" w:cs="Times New Roman"/>
          <w:color w:val="312E25"/>
          <w:sz w:val="20"/>
          <w:szCs w:val="20"/>
          <w:lang w:eastAsia="sv-SE"/>
        </w:rPr>
        <w:tab/>
      </w:r>
      <w:proofErr w:type="spellStart"/>
      <w:r w:rsidR="00545D46" w:rsidRPr="00545D46">
        <w:rPr>
          <w:rFonts w:ascii="Times New Roman" w:hAnsi="Times New Roman" w:cs="Times New Roman"/>
          <w:color w:val="312E25"/>
          <w:sz w:val="20"/>
          <w:szCs w:val="20"/>
          <w:lang w:val="en-GB" w:eastAsia="sv-SE"/>
        </w:rPr>
        <w:t>Subchannelization</w:t>
      </w:r>
      <w:proofErr w:type="spellEnd"/>
      <w:r w:rsidR="00545D46" w:rsidRPr="00545D46">
        <w:rPr>
          <w:rFonts w:ascii="Times New Roman" w:hAnsi="Times New Roman" w:cs="Times New Roman"/>
          <w:color w:val="312E25"/>
          <w:sz w:val="20"/>
          <w:szCs w:val="20"/>
          <w:lang w:val="en-GB" w:eastAsia="sv-SE"/>
        </w:rPr>
        <w:t xml:space="preserve"> and measurements for sensing for V2V over PC5</w:t>
      </w:r>
      <w:r w:rsidRPr="00545D46">
        <w:rPr>
          <w:rFonts w:ascii="Times New Roman" w:hAnsi="Times New Roman" w:cs="Times New Roman"/>
          <w:color w:val="312E25"/>
          <w:sz w:val="20"/>
          <w:szCs w:val="20"/>
          <w:lang w:val="en-GB" w:eastAsia="sv-SE"/>
        </w:rPr>
        <w:t>,</w:t>
      </w:r>
      <w:r w:rsidR="00545D46">
        <w:rPr>
          <w:rFonts w:ascii="Times New Roman" w:hAnsi="Times New Roman" w:cs="Times New Roman"/>
          <w:color w:val="312E25"/>
          <w:sz w:val="20"/>
          <w:szCs w:val="20"/>
          <w:lang w:val="en-GB" w:eastAsia="sv-SE"/>
        </w:rPr>
        <w:t xml:space="preserve"> </w:t>
      </w:r>
      <w:r w:rsidRPr="00ED19BE">
        <w:rPr>
          <w:rFonts w:ascii="Times New Roman" w:hAnsi="Times New Roman" w:cs="Times New Roman"/>
          <w:color w:val="312E25"/>
          <w:sz w:val="20"/>
          <w:szCs w:val="20"/>
          <w:lang w:eastAsia="sv-SE"/>
        </w:rPr>
        <w:t>Ericsson</w:t>
      </w:r>
      <w:bookmarkEnd w:id="12"/>
    </w:p>
    <w:p w:rsidR="00B63B22" w:rsidRPr="008B7148" w:rsidRDefault="00191557" w:rsidP="00052D7A">
      <w:pPr>
        <w:pStyle w:val="ListParagraph"/>
        <w:ind w:left="709"/>
        <w:rPr>
          <w:rFonts w:ascii="Times New Roman" w:hAnsi="Times New Roman" w:cs="Times New Roman"/>
          <w:color w:val="312E25"/>
          <w:sz w:val="20"/>
          <w:szCs w:val="20"/>
          <w:lang w:eastAsia="sv-SE"/>
        </w:rPr>
      </w:pPr>
      <w:r w:rsidRPr="008B7148">
        <w:rPr>
          <w:rFonts w:ascii="Times New Roman" w:hAnsi="Times New Roman" w:cs="Times New Roman"/>
          <w:color w:val="312E25"/>
          <w:sz w:val="20"/>
          <w:szCs w:val="20"/>
          <w:lang w:eastAsia="sv-SE"/>
        </w:rPr>
        <w:br/>
      </w:r>
    </w:p>
    <w:p w:rsidR="004206EB" w:rsidRPr="004206EB" w:rsidRDefault="004206EB" w:rsidP="004D5559">
      <w:pPr>
        <w:pStyle w:val="Heading1"/>
        <w:numPr>
          <w:ilvl w:val="0"/>
          <w:numId w:val="0"/>
        </w:numPr>
      </w:pPr>
      <w:r w:rsidRPr="004206EB">
        <w:t xml:space="preserve">Appendix:  SCI format 0 in Rel-12 </w:t>
      </w:r>
      <w:proofErr w:type="spellStart"/>
      <w:r w:rsidRPr="004206EB">
        <w:t>sidelink</w:t>
      </w:r>
      <w:proofErr w:type="spellEnd"/>
    </w:p>
    <w:p w:rsidR="004206EB" w:rsidRPr="008B7148" w:rsidRDefault="004206EB" w:rsidP="00B707F1">
      <w:r w:rsidRPr="008B7148">
        <w:t>SCI, as defined in 3GPP TS 36.212 version 12.4.0, has the following fields:</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 xml:space="preserve">Frequency hopping flag (FH): 1 bit </w:t>
      </w:r>
    </w:p>
    <w:p w:rsidR="004206EB" w:rsidRPr="008B7148" w:rsidRDefault="004206EB" w:rsidP="004206EB">
      <w:pPr>
        <w:pStyle w:val="BodyText"/>
        <w:spacing w:after="240"/>
        <w:ind w:left="720"/>
        <w:jc w:val="both"/>
        <w:rPr>
          <w:sz w:val="20"/>
          <w:szCs w:val="20"/>
        </w:rPr>
      </w:pPr>
      <w:r w:rsidRPr="008B7148">
        <w:rPr>
          <w:sz w:val="20"/>
          <w:szCs w:val="20"/>
        </w:rPr>
        <w:t>This field indicates whether frequency hopping is applied to transmissions of the associated PSSCH.</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 xml:space="preserve">Resource block assignment and hopping resource </w:t>
      </w:r>
      <w:proofErr w:type="gramStart"/>
      <w:r w:rsidRPr="008B7148">
        <w:rPr>
          <w:i/>
          <w:sz w:val="20"/>
          <w:szCs w:val="20"/>
        </w:rPr>
        <w:t>allocation  (</w:t>
      </w:r>
      <w:proofErr w:type="gramEnd"/>
      <w:r w:rsidRPr="008B7148">
        <w:rPr>
          <w:i/>
          <w:sz w:val="20"/>
          <w:szCs w:val="20"/>
        </w:rPr>
        <w:t xml:space="preserve">RA):  </w:t>
      </w:r>
      <w:r w:rsidRPr="008B7148">
        <w:rPr>
          <w:i/>
          <w:position w:val="-10"/>
          <w:sz w:val="20"/>
          <w:szCs w:val="20"/>
        </w:rPr>
        <w:object w:dxaOrig="2180" w:dyaOrig="400">
          <v:shape id="_x0000_i1030" type="#_x0000_t75" style="width:108.55pt;height:20.4pt" o:ole="">
            <v:imagedata r:id="rId18" o:title=""/>
          </v:shape>
          <o:OLEObject Type="Embed" ProgID="Equation.3" ShapeID="_x0000_i1030" DrawAspect="Content" ObjectID="_1532522500" r:id="rId19"/>
        </w:object>
      </w:r>
      <w:r w:rsidRPr="008B7148">
        <w:rPr>
          <w:i/>
          <w:sz w:val="20"/>
          <w:szCs w:val="20"/>
        </w:rPr>
        <w:t>bits (from 5 bits for 6 RBs to 13 bits for 100 RBs)</w:t>
      </w:r>
    </w:p>
    <w:p w:rsidR="004206EB" w:rsidRPr="008B7148" w:rsidRDefault="004206EB" w:rsidP="004206EB">
      <w:pPr>
        <w:pStyle w:val="BodyText"/>
        <w:spacing w:after="240"/>
        <w:ind w:left="720"/>
        <w:jc w:val="both"/>
        <w:rPr>
          <w:sz w:val="20"/>
          <w:szCs w:val="20"/>
        </w:rPr>
      </w:pPr>
      <w:r w:rsidRPr="008B7148">
        <w:rPr>
          <w:sz w:val="20"/>
          <w:szCs w:val="20"/>
        </w:rPr>
        <w:t>This field contains information about the number of allocated resource blocks for the associated PSSCH and their location (frequency domain information). If frequency hopping is applied, it provides further information about the hopping configuration</w:t>
      </w:r>
    </w:p>
    <w:p w:rsidR="004206EB" w:rsidRPr="008B7148" w:rsidRDefault="004206EB" w:rsidP="004206EB">
      <w:pPr>
        <w:pStyle w:val="BodyText"/>
        <w:numPr>
          <w:ilvl w:val="0"/>
          <w:numId w:val="43"/>
        </w:numPr>
        <w:spacing w:after="240"/>
        <w:jc w:val="both"/>
        <w:rPr>
          <w:sz w:val="20"/>
          <w:szCs w:val="20"/>
        </w:rPr>
      </w:pPr>
      <w:r w:rsidRPr="008B7148">
        <w:rPr>
          <w:i/>
          <w:sz w:val="20"/>
          <w:szCs w:val="20"/>
        </w:rPr>
        <w:t xml:space="preserve">Time resource pattern (TRP):  7 bits </w:t>
      </w:r>
    </w:p>
    <w:p w:rsidR="004206EB" w:rsidRPr="008B7148" w:rsidRDefault="004206EB" w:rsidP="004206EB">
      <w:pPr>
        <w:pStyle w:val="BodyText"/>
        <w:spacing w:after="240"/>
        <w:ind w:left="720"/>
        <w:jc w:val="both"/>
        <w:rPr>
          <w:sz w:val="20"/>
          <w:szCs w:val="20"/>
        </w:rPr>
      </w:pPr>
      <w:r w:rsidRPr="008B7148">
        <w:rPr>
          <w:sz w:val="20"/>
          <w:szCs w:val="20"/>
        </w:rPr>
        <w:t xml:space="preserve">This field indicates the </w:t>
      </w:r>
      <w:proofErr w:type="spellStart"/>
      <w:r w:rsidRPr="008B7148">
        <w:rPr>
          <w:sz w:val="20"/>
          <w:szCs w:val="20"/>
        </w:rPr>
        <w:t>subframes</w:t>
      </w:r>
      <w:proofErr w:type="spellEnd"/>
      <w:r w:rsidRPr="008B7148">
        <w:rPr>
          <w:sz w:val="20"/>
          <w:szCs w:val="20"/>
        </w:rPr>
        <w:t xml:space="preserve"> of the associated PSSCH, according to defined patterns (time domain information).</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 xml:space="preserve">Modulation and coding scheme (MCS): 5 bits </w:t>
      </w:r>
    </w:p>
    <w:p w:rsidR="004206EB" w:rsidRPr="008B7148" w:rsidRDefault="004206EB" w:rsidP="004206EB">
      <w:pPr>
        <w:pStyle w:val="BodyText"/>
        <w:spacing w:after="240"/>
        <w:ind w:left="720"/>
        <w:jc w:val="both"/>
        <w:rPr>
          <w:sz w:val="20"/>
          <w:szCs w:val="20"/>
        </w:rPr>
      </w:pPr>
      <w:r w:rsidRPr="008B7148">
        <w:rPr>
          <w:sz w:val="20"/>
          <w:szCs w:val="20"/>
        </w:rPr>
        <w:t>This field indicates the MCS used for the associated PSSCH.</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 xml:space="preserve">Timing advance indication  (TA):  11 bits </w:t>
      </w:r>
    </w:p>
    <w:p w:rsidR="004206EB" w:rsidRPr="008B7148" w:rsidRDefault="004206EB" w:rsidP="004206EB">
      <w:pPr>
        <w:pStyle w:val="BodyText"/>
        <w:spacing w:after="240"/>
        <w:ind w:left="720"/>
        <w:jc w:val="both"/>
        <w:rPr>
          <w:rFonts w:eastAsia="Calibri"/>
          <w:sz w:val="20"/>
          <w:szCs w:val="20"/>
        </w:rPr>
      </w:pPr>
      <w:r w:rsidRPr="008B7148">
        <w:rPr>
          <w:rFonts w:eastAsia="Calibri"/>
          <w:sz w:val="20"/>
          <w:szCs w:val="20"/>
        </w:rPr>
        <w:t xml:space="preserve">For </w:t>
      </w:r>
      <w:proofErr w:type="spellStart"/>
      <w:r w:rsidRPr="008B7148">
        <w:rPr>
          <w:rFonts w:eastAsia="Calibri"/>
          <w:sz w:val="20"/>
          <w:szCs w:val="20"/>
        </w:rPr>
        <w:t>sidelink</w:t>
      </w:r>
      <w:proofErr w:type="spellEnd"/>
      <w:r w:rsidRPr="008B7148">
        <w:rPr>
          <w:rFonts w:eastAsia="Calibri"/>
          <w:sz w:val="20"/>
          <w:szCs w:val="20"/>
        </w:rPr>
        <w:t xml:space="preserve"> transmission mode 1, certain transmitting UEs will use this field to indicate </w:t>
      </w:r>
      <w:proofErr w:type="spellStart"/>
      <w:r w:rsidRPr="008B7148">
        <w:rPr>
          <w:rFonts w:eastAsia="Calibri"/>
          <w:sz w:val="20"/>
          <w:szCs w:val="20"/>
        </w:rPr>
        <w:t>sidelink</w:t>
      </w:r>
      <w:proofErr w:type="spellEnd"/>
      <w:r w:rsidRPr="008B7148">
        <w:rPr>
          <w:rFonts w:eastAsia="Calibri"/>
          <w:sz w:val="20"/>
          <w:szCs w:val="20"/>
        </w:rPr>
        <w:t xml:space="preserve"> reception timing adjustment. For </w:t>
      </w:r>
      <w:proofErr w:type="spellStart"/>
      <w:r w:rsidRPr="008B7148">
        <w:rPr>
          <w:rFonts w:eastAsia="Calibri"/>
          <w:sz w:val="20"/>
          <w:szCs w:val="20"/>
        </w:rPr>
        <w:t>sidelink</w:t>
      </w:r>
      <w:proofErr w:type="spellEnd"/>
      <w:r w:rsidRPr="008B7148">
        <w:rPr>
          <w:rFonts w:eastAsia="Calibri"/>
          <w:sz w:val="20"/>
          <w:szCs w:val="20"/>
        </w:rPr>
        <w:t xml:space="preserve"> transmission mode 2 this field is set to zero.</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Group destination ID (GID) – 8 bits as defined by higher layers</w:t>
      </w:r>
    </w:p>
    <w:p w:rsidR="004206EB" w:rsidRPr="008B7148" w:rsidRDefault="004206EB" w:rsidP="004206EB">
      <w:pPr>
        <w:pStyle w:val="ListParagraph"/>
        <w:autoSpaceDE w:val="0"/>
        <w:autoSpaceDN w:val="0"/>
        <w:adjustRightInd w:val="0"/>
        <w:jc w:val="both"/>
        <w:rPr>
          <w:rFonts w:eastAsia="MS Mincho"/>
          <w:sz w:val="20"/>
          <w:szCs w:val="20"/>
        </w:rPr>
      </w:pPr>
      <w:r w:rsidRPr="008B7148">
        <w:rPr>
          <w:rFonts w:ascii="Times New Roman" w:eastAsia="Calibri" w:hAnsi="Times New Roman" w:cs="Times New Roman"/>
          <w:sz w:val="20"/>
          <w:szCs w:val="20"/>
          <w:lang w:eastAsia="en-US"/>
        </w:rPr>
        <w:t xml:space="preserve">Using this field a receiving UE can identify on the physical layer whether the data packet is intended for it. For each PSCCH resource configuration associated with </w:t>
      </w:r>
      <w:proofErr w:type="spellStart"/>
      <w:r w:rsidRPr="008B7148">
        <w:rPr>
          <w:rFonts w:ascii="Times New Roman" w:eastAsia="Calibri" w:hAnsi="Times New Roman" w:cs="Times New Roman"/>
          <w:sz w:val="20"/>
          <w:szCs w:val="20"/>
          <w:lang w:eastAsia="en-US"/>
        </w:rPr>
        <w:t>sidelink</w:t>
      </w:r>
      <w:proofErr w:type="spellEnd"/>
      <w:r w:rsidRPr="008B7148">
        <w:rPr>
          <w:rFonts w:ascii="Times New Roman" w:eastAsia="Calibri" w:hAnsi="Times New Roman" w:cs="Times New Roman"/>
          <w:sz w:val="20"/>
          <w:szCs w:val="20"/>
          <w:lang w:eastAsia="en-US"/>
        </w:rPr>
        <w:t xml:space="preserve"> transmission mode 1 and mode 2, a UE configured by higher layers to detect SCI format 0 on PSCCH shall attempt to decode the PSCCH according to the PSCCH resource configuration, and using the Group destination IDs indicated by higher layers. If the identifier does not match, they do not need to monitor </w:t>
      </w:r>
      <w:proofErr w:type="spellStart"/>
      <w:r w:rsidRPr="008B7148">
        <w:rPr>
          <w:rFonts w:ascii="Times New Roman" w:eastAsia="Calibri" w:hAnsi="Times New Roman" w:cs="Times New Roman"/>
          <w:sz w:val="20"/>
          <w:szCs w:val="20"/>
          <w:lang w:eastAsia="en-US"/>
        </w:rPr>
        <w:t>sidelink</w:t>
      </w:r>
      <w:proofErr w:type="spellEnd"/>
      <w:r w:rsidRPr="008B7148">
        <w:rPr>
          <w:rFonts w:ascii="Times New Roman" w:eastAsia="Calibri" w:hAnsi="Times New Roman" w:cs="Times New Roman"/>
          <w:sz w:val="20"/>
          <w:szCs w:val="20"/>
          <w:lang w:eastAsia="en-US"/>
        </w:rPr>
        <w:t xml:space="preserve"> channels until the next SC-Period.</w:t>
      </w:r>
      <w:r w:rsidRPr="008B7148">
        <w:rPr>
          <w:rFonts w:eastAsia="MS Mincho"/>
          <w:sz w:val="20"/>
          <w:szCs w:val="20"/>
        </w:rPr>
        <w:t xml:space="preserve"> </w:t>
      </w:r>
    </w:p>
    <w:p w:rsidR="004206EB" w:rsidRPr="008B7148" w:rsidRDefault="004206EB" w:rsidP="00B707F1">
      <w:pPr>
        <w:rPr>
          <w:lang w:val="en-US"/>
        </w:rPr>
      </w:pPr>
    </w:p>
    <w:sectPr w:rsidR="004206EB" w:rsidRPr="008B7148" w:rsidSect="004B319E">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65A" w:rsidRDefault="00B2765A">
      <w:r>
        <w:separator/>
      </w:r>
    </w:p>
  </w:endnote>
  <w:endnote w:type="continuationSeparator" w:id="0">
    <w:p w:rsidR="00B2765A" w:rsidRDefault="00B2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65A" w:rsidRDefault="00B2765A">
      <w:r>
        <w:separator/>
      </w:r>
    </w:p>
  </w:footnote>
  <w:footnote w:type="continuationSeparator" w:id="0">
    <w:p w:rsidR="00B2765A" w:rsidRDefault="00B2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A03D3B"/>
    <w:multiLevelType w:val="hybridMultilevel"/>
    <w:tmpl w:val="98C0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8459D"/>
    <w:multiLevelType w:val="hybridMultilevel"/>
    <w:tmpl w:val="CC768224"/>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C357B"/>
    <w:multiLevelType w:val="hybridMultilevel"/>
    <w:tmpl w:val="C2B0903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2C14C7"/>
    <w:multiLevelType w:val="hybridMultilevel"/>
    <w:tmpl w:val="9EF2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36113"/>
    <w:multiLevelType w:val="hybridMultilevel"/>
    <w:tmpl w:val="E278B4D6"/>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D6F92"/>
    <w:multiLevelType w:val="hybridMultilevel"/>
    <w:tmpl w:val="C460436A"/>
    <w:lvl w:ilvl="0" w:tplc="3508CCF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D44C85"/>
    <w:multiLevelType w:val="hybridMultilevel"/>
    <w:tmpl w:val="ABD0BFE8"/>
    <w:lvl w:ilvl="0" w:tplc="AAF27A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364A55"/>
    <w:multiLevelType w:val="hybridMultilevel"/>
    <w:tmpl w:val="D640D38A"/>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082AA7"/>
    <w:multiLevelType w:val="hybridMultilevel"/>
    <w:tmpl w:val="30942758"/>
    <w:lvl w:ilvl="0" w:tplc="D494EF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F72E8"/>
    <w:multiLevelType w:val="hybridMultilevel"/>
    <w:tmpl w:val="16AAD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0C16F1"/>
    <w:multiLevelType w:val="hybridMultilevel"/>
    <w:tmpl w:val="C5B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96A14"/>
    <w:multiLevelType w:val="hybridMultilevel"/>
    <w:tmpl w:val="A0624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D5E09"/>
    <w:multiLevelType w:val="hybridMultilevel"/>
    <w:tmpl w:val="6EF07E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E2F0628"/>
    <w:multiLevelType w:val="hybridMultilevel"/>
    <w:tmpl w:val="A6C8B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C61D76"/>
    <w:multiLevelType w:val="hybridMultilevel"/>
    <w:tmpl w:val="8A3EF3BE"/>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1547F"/>
    <w:multiLevelType w:val="hybridMultilevel"/>
    <w:tmpl w:val="2D3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0" w15:restartNumberingAfterBreak="0">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D614211"/>
    <w:multiLevelType w:val="hybridMultilevel"/>
    <w:tmpl w:val="51A805D0"/>
    <w:lvl w:ilvl="0" w:tplc="182497A6">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2" w15:restartNumberingAfterBreak="0">
    <w:nsid w:val="7DB13834"/>
    <w:multiLevelType w:val="hybridMultilevel"/>
    <w:tmpl w:val="E1D2E520"/>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455981"/>
    <w:multiLevelType w:val="hybridMultilevel"/>
    <w:tmpl w:val="CA768CB6"/>
    <w:lvl w:ilvl="0" w:tplc="EB20B6B2">
      <w:numFmt w:val="bullet"/>
      <w:lvlText w:val="-"/>
      <w:lvlJc w:val="left"/>
      <w:pPr>
        <w:ind w:left="1028" w:hanging="360"/>
      </w:pPr>
      <w:rPr>
        <w:rFonts w:ascii="Times New Roman" w:eastAsia="SimSu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num w:numId="1">
    <w:abstractNumId w:val="32"/>
  </w:num>
  <w:num w:numId="2">
    <w:abstractNumId w:val="48"/>
  </w:num>
  <w:num w:numId="3">
    <w:abstractNumId w:val="44"/>
  </w:num>
  <w:num w:numId="4">
    <w:abstractNumId w:val="21"/>
  </w:num>
  <w:num w:numId="5">
    <w:abstractNumId w:val="27"/>
  </w:num>
  <w:num w:numId="6">
    <w:abstractNumId w:val="49"/>
  </w:num>
  <w:num w:numId="7">
    <w:abstractNumId w:val="6"/>
  </w:num>
  <w:num w:numId="8">
    <w:abstractNumId w:val="4"/>
  </w:num>
  <w:num w:numId="9">
    <w:abstractNumId w:val="36"/>
  </w:num>
  <w:num w:numId="10">
    <w:abstractNumId w:val="16"/>
  </w:num>
  <w:num w:numId="11">
    <w:abstractNumId w:val="42"/>
  </w:num>
  <w:num w:numId="12">
    <w:abstractNumId w:val="22"/>
  </w:num>
  <w:num w:numId="13">
    <w:abstractNumId w:val="37"/>
  </w:num>
  <w:num w:numId="14">
    <w:abstractNumId w:val="43"/>
  </w:num>
  <w:num w:numId="15">
    <w:abstractNumId w:val="39"/>
  </w:num>
  <w:num w:numId="16">
    <w:abstractNumId w:val="10"/>
  </w:num>
  <w:num w:numId="17">
    <w:abstractNumId w:val="23"/>
  </w:num>
  <w:num w:numId="18">
    <w:abstractNumId w:val="44"/>
  </w:num>
  <w:num w:numId="19">
    <w:abstractNumId w:val="44"/>
  </w:num>
  <w:num w:numId="20">
    <w:abstractNumId w:val="44"/>
  </w:num>
  <w:num w:numId="21">
    <w:abstractNumId w:val="44"/>
  </w:num>
  <w:num w:numId="22">
    <w:abstractNumId w:val="34"/>
  </w:num>
  <w:num w:numId="23">
    <w:abstractNumId w:val="13"/>
  </w:num>
  <w:num w:numId="24">
    <w:abstractNumId w:val="40"/>
  </w:num>
  <w:num w:numId="25">
    <w:abstractNumId w:val="9"/>
  </w:num>
  <w:num w:numId="26">
    <w:abstractNumId w:val="3"/>
  </w:num>
  <w:num w:numId="27">
    <w:abstractNumId w:val="44"/>
  </w:num>
  <w:num w:numId="28">
    <w:abstractNumId w:val="52"/>
  </w:num>
  <w:num w:numId="29">
    <w:abstractNumId w:val="44"/>
  </w:num>
  <w:num w:numId="30">
    <w:abstractNumId w:val="44"/>
  </w:num>
  <w:num w:numId="31">
    <w:abstractNumId w:val="44"/>
  </w:num>
  <w:num w:numId="32">
    <w:abstractNumId w:val="44"/>
  </w:num>
  <w:num w:numId="33">
    <w:abstractNumId w:val="28"/>
  </w:num>
  <w:num w:numId="34">
    <w:abstractNumId w:val="38"/>
  </w:num>
  <w:num w:numId="35">
    <w:abstractNumId w:val="44"/>
  </w:num>
  <w:num w:numId="36">
    <w:abstractNumId w:val="33"/>
  </w:num>
  <w:num w:numId="37">
    <w:abstractNumId w:val="15"/>
  </w:num>
  <w:num w:numId="38">
    <w:abstractNumId w:val="26"/>
  </w:num>
  <w:num w:numId="39">
    <w:abstractNumId w:val="29"/>
  </w:num>
  <w:num w:numId="40">
    <w:abstractNumId w:val="26"/>
  </w:num>
  <w:num w:numId="41">
    <w:abstractNumId w:val="24"/>
  </w:num>
  <w:num w:numId="42">
    <w:abstractNumId w:val="5"/>
  </w:num>
  <w:num w:numId="43">
    <w:abstractNumId w:val="41"/>
  </w:num>
  <w:num w:numId="44">
    <w:abstractNumId w:val="47"/>
  </w:num>
  <w:num w:numId="45">
    <w:abstractNumId w:val="7"/>
  </w:num>
  <w:num w:numId="46">
    <w:abstractNumId w:val="11"/>
  </w:num>
  <w:num w:numId="47">
    <w:abstractNumId w:val="1"/>
  </w:num>
  <w:num w:numId="48">
    <w:abstractNumId w:val="53"/>
  </w:num>
  <w:num w:numId="49">
    <w:abstractNumId w:val="35"/>
  </w:num>
  <w:num w:numId="50">
    <w:abstractNumId w:val="12"/>
  </w:num>
  <w:num w:numId="51">
    <w:abstractNumId w:val="44"/>
  </w:num>
  <w:num w:numId="52">
    <w:abstractNumId w:val="2"/>
  </w:num>
  <w:num w:numId="53">
    <w:abstractNumId w:val="50"/>
  </w:num>
  <w:num w:numId="54">
    <w:abstractNumId w:val="25"/>
  </w:num>
  <w:num w:numId="55">
    <w:abstractNumId w:val="46"/>
  </w:num>
  <w:num w:numId="56">
    <w:abstractNumId w:val="19"/>
  </w:num>
  <w:num w:numId="57">
    <w:abstractNumId w:val="14"/>
  </w:num>
  <w:num w:numId="58">
    <w:abstractNumId w:val="20"/>
  </w:num>
  <w:num w:numId="59">
    <w:abstractNumId w:val="51"/>
  </w:num>
  <w:num w:numId="60">
    <w:abstractNumId w:val="30"/>
  </w:num>
  <w:num w:numId="61">
    <w:abstractNumId w:val="31"/>
  </w:num>
  <w:num w:numId="62">
    <w:abstractNumId w:val="8"/>
  </w:num>
  <w:num w:numId="63">
    <w:abstractNumId w:val="18"/>
  </w:num>
  <w:num w:numId="64">
    <w:abstractNumId w:val="45"/>
  </w:num>
  <w:num w:numId="6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4"/>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376"/>
    <w:rsid w:val="00012C3D"/>
    <w:rsid w:val="00012FFB"/>
    <w:rsid w:val="00013232"/>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9E9"/>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5B42"/>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0DC"/>
    <w:rsid w:val="000D28F6"/>
    <w:rsid w:val="000D297C"/>
    <w:rsid w:val="000D2B76"/>
    <w:rsid w:val="000D2BFF"/>
    <w:rsid w:val="000D3124"/>
    <w:rsid w:val="000D357B"/>
    <w:rsid w:val="000D37D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7E5"/>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6B5"/>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141"/>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5C4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B71"/>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229"/>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B9C"/>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5E30"/>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4FF"/>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9AA"/>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4C7"/>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3DC"/>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17A53"/>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6EC0"/>
    <w:rsid w:val="005373B2"/>
    <w:rsid w:val="005401A9"/>
    <w:rsid w:val="00540DF1"/>
    <w:rsid w:val="005413FD"/>
    <w:rsid w:val="005418DB"/>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2E"/>
    <w:rsid w:val="0054527E"/>
    <w:rsid w:val="00545358"/>
    <w:rsid w:val="00545D46"/>
    <w:rsid w:val="00545F41"/>
    <w:rsid w:val="005466AC"/>
    <w:rsid w:val="00546708"/>
    <w:rsid w:val="00546795"/>
    <w:rsid w:val="00546837"/>
    <w:rsid w:val="00546ADE"/>
    <w:rsid w:val="00546FBA"/>
    <w:rsid w:val="005472E8"/>
    <w:rsid w:val="00547A22"/>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37C"/>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2C"/>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0E2F"/>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6DC5"/>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4AB"/>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1DD"/>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581"/>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6ADF"/>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1CD"/>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C14"/>
    <w:rsid w:val="006F0486"/>
    <w:rsid w:val="006F05A7"/>
    <w:rsid w:val="006F0683"/>
    <w:rsid w:val="006F0EB6"/>
    <w:rsid w:val="006F1086"/>
    <w:rsid w:val="006F115A"/>
    <w:rsid w:val="006F1C64"/>
    <w:rsid w:val="006F1EC8"/>
    <w:rsid w:val="006F2BCE"/>
    <w:rsid w:val="006F3B84"/>
    <w:rsid w:val="006F3C06"/>
    <w:rsid w:val="006F44DB"/>
    <w:rsid w:val="006F466A"/>
    <w:rsid w:val="006F4774"/>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4E0A"/>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8DE"/>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E38"/>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C9"/>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1725"/>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6F0E"/>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8CC"/>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FB9"/>
    <w:rsid w:val="008D7A08"/>
    <w:rsid w:val="008D7DDE"/>
    <w:rsid w:val="008D7E58"/>
    <w:rsid w:val="008D7F68"/>
    <w:rsid w:val="008D7FFB"/>
    <w:rsid w:val="008E02D8"/>
    <w:rsid w:val="008E1035"/>
    <w:rsid w:val="008E1873"/>
    <w:rsid w:val="008E193D"/>
    <w:rsid w:val="008E203F"/>
    <w:rsid w:val="008E24F6"/>
    <w:rsid w:val="008E2687"/>
    <w:rsid w:val="008E2B59"/>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0"/>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BD7"/>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508"/>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34D"/>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0EE1"/>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9C8"/>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5A"/>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3B"/>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0F"/>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2ED"/>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A2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6F4"/>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4622"/>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922"/>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D4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3E"/>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005"/>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57D56"/>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4D9"/>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19BE"/>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1F7A"/>
    <w:rsid w:val="00F625BA"/>
    <w:rsid w:val="00F626C8"/>
    <w:rsid w:val="00F62A3B"/>
    <w:rsid w:val="00F62B7C"/>
    <w:rsid w:val="00F62CA1"/>
    <w:rsid w:val="00F6323A"/>
    <w:rsid w:val="00F63426"/>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B95"/>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BEA"/>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89B"/>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387"/>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6378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0008306">
      <w:bodyDiv w:val="1"/>
      <w:marLeft w:val="0"/>
      <w:marRight w:val="0"/>
      <w:marTop w:val="0"/>
      <w:marBottom w:val="0"/>
      <w:divBdr>
        <w:top w:val="none" w:sz="0" w:space="0" w:color="auto"/>
        <w:left w:val="none" w:sz="0" w:space="0" w:color="auto"/>
        <w:bottom w:val="none" w:sz="0" w:space="0" w:color="auto"/>
        <w:right w:val="none" w:sz="0" w:space="0" w:color="auto"/>
      </w:divBdr>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95979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797A9-0E15-4017-A545-A6E55165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2016-08-12T13:55:00Z</dcterms:modified>
</cp:coreProperties>
</file>